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4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4"/>
        <w:gridCol w:w="1050"/>
        <w:gridCol w:w="1172"/>
        <w:gridCol w:w="1228"/>
        <w:gridCol w:w="4294"/>
        <w:gridCol w:w="1527"/>
        <w:gridCol w:w="1357"/>
        <w:gridCol w:w="1323"/>
        <w:gridCol w:w="1227"/>
        <w:gridCol w:w="1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10"/>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滨海新区发展和改革委员会2023年度“双随机、一公开”抽查工作计划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397"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bCs/>
                <w:i w:val="0"/>
                <w:iCs w:val="0"/>
                <w:color w:val="FF0000"/>
                <w:sz w:val="18"/>
                <w:szCs w:val="18"/>
                <w:u w:val="none"/>
              </w:rPr>
            </w:pPr>
            <w:r>
              <w:rPr>
                <w:rFonts w:hint="eastAsia" w:ascii="等线" w:hAnsi="等线" w:eastAsia="等线" w:cs="等线"/>
                <w:b/>
                <w:bCs/>
                <w:i w:val="0"/>
                <w:iCs w:val="0"/>
                <w:color w:val="FF0000"/>
                <w:kern w:val="0"/>
                <w:sz w:val="18"/>
                <w:szCs w:val="18"/>
                <w:u w:val="none"/>
                <w:lang w:val="en-US" w:eastAsia="zh-CN" w:bidi="ar"/>
              </w:rPr>
              <w:t>计划名称</w:t>
            </w:r>
          </w:p>
        </w:tc>
        <w:tc>
          <w:tcPr>
            <w:tcW w:w="333"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bCs/>
                <w:i w:val="0"/>
                <w:iCs w:val="0"/>
                <w:color w:val="FF0000"/>
                <w:sz w:val="18"/>
                <w:szCs w:val="18"/>
                <w:u w:val="none"/>
              </w:rPr>
            </w:pPr>
            <w:r>
              <w:rPr>
                <w:rFonts w:hint="eastAsia" w:ascii="等线" w:hAnsi="等线" w:eastAsia="等线" w:cs="等线"/>
                <w:b/>
                <w:bCs/>
                <w:i w:val="0"/>
                <w:iCs w:val="0"/>
                <w:color w:val="FF0000"/>
                <w:kern w:val="0"/>
                <w:sz w:val="18"/>
                <w:szCs w:val="18"/>
                <w:u w:val="none"/>
                <w:lang w:val="en-US" w:eastAsia="zh-CN" w:bidi="ar"/>
              </w:rPr>
              <w:t>抽查机关名称</w:t>
            </w:r>
          </w:p>
        </w:tc>
        <w:tc>
          <w:tcPr>
            <w:tcW w:w="371"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bCs/>
                <w:i w:val="0"/>
                <w:iCs w:val="0"/>
                <w:color w:val="FF0000"/>
                <w:sz w:val="18"/>
                <w:szCs w:val="18"/>
                <w:u w:val="none"/>
              </w:rPr>
            </w:pPr>
            <w:r>
              <w:rPr>
                <w:rFonts w:hint="eastAsia" w:ascii="等线" w:hAnsi="等线" w:eastAsia="等线" w:cs="等线"/>
                <w:b/>
                <w:bCs/>
                <w:i w:val="0"/>
                <w:iCs w:val="0"/>
                <w:color w:val="FF0000"/>
                <w:kern w:val="0"/>
                <w:sz w:val="18"/>
                <w:szCs w:val="18"/>
                <w:u w:val="none"/>
                <w:lang w:val="en-US" w:eastAsia="zh-CN" w:bidi="ar"/>
              </w:rPr>
              <w:t>抽查比例或抽查数量</w:t>
            </w:r>
          </w:p>
        </w:tc>
        <w:tc>
          <w:tcPr>
            <w:tcW w:w="389"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bCs/>
                <w:i w:val="0"/>
                <w:iCs w:val="0"/>
                <w:color w:val="FF0000"/>
                <w:sz w:val="18"/>
                <w:szCs w:val="18"/>
                <w:u w:val="none"/>
              </w:rPr>
            </w:pPr>
            <w:r>
              <w:rPr>
                <w:rFonts w:hint="eastAsia" w:ascii="等线" w:hAnsi="等线" w:eastAsia="等线" w:cs="等线"/>
                <w:b/>
                <w:bCs/>
                <w:i w:val="0"/>
                <w:iCs w:val="0"/>
                <w:color w:val="FF0000"/>
                <w:kern w:val="0"/>
                <w:sz w:val="18"/>
                <w:szCs w:val="18"/>
                <w:u w:val="none"/>
                <w:lang w:val="en-US" w:eastAsia="zh-CN" w:bidi="ar"/>
              </w:rPr>
              <w:t>抽查大类</w:t>
            </w:r>
          </w:p>
        </w:tc>
        <w:tc>
          <w:tcPr>
            <w:tcW w:w="136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bCs/>
                <w:i w:val="0"/>
                <w:iCs w:val="0"/>
                <w:color w:val="FF0000"/>
                <w:sz w:val="18"/>
                <w:szCs w:val="18"/>
                <w:u w:val="none"/>
              </w:rPr>
            </w:pPr>
            <w:r>
              <w:rPr>
                <w:rFonts w:hint="eastAsia" w:ascii="等线" w:hAnsi="等线" w:eastAsia="等线" w:cs="等线"/>
                <w:b/>
                <w:bCs/>
                <w:i w:val="0"/>
                <w:iCs w:val="0"/>
                <w:color w:val="FF0000"/>
                <w:kern w:val="0"/>
                <w:sz w:val="18"/>
                <w:szCs w:val="18"/>
                <w:u w:val="none"/>
                <w:lang w:val="en-US" w:eastAsia="zh-CN" w:bidi="ar"/>
              </w:rPr>
              <w:t>抽查事项</w:t>
            </w:r>
          </w:p>
        </w:tc>
        <w:tc>
          <w:tcPr>
            <w:tcW w:w="48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bCs/>
                <w:i w:val="0"/>
                <w:iCs w:val="0"/>
                <w:color w:val="FF0000"/>
                <w:sz w:val="18"/>
                <w:szCs w:val="18"/>
                <w:u w:val="none"/>
              </w:rPr>
            </w:pPr>
            <w:r>
              <w:rPr>
                <w:rFonts w:hint="eastAsia" w:ascii="等线" w:hAnsi="等线" w:eastAsia="等线" w:cs="等线"/>
                <w:b/>
                <w:bCs/>
                <w:i w:val="0"/>
                <w:iCs w:val="0"/>
                <w:color w:val="FF0000"/>
                <w:kern w:val="0"/>
                <w:sz w:val="18"/>
                <w:szCs w:val="18"/>
                <w:u w:val="none"/>
                <w:lang w:val="en-US" w:eastAsia="zh-CN" w:bidi="ar"/>
              </w:rPr>
              <w:t>抽查对象范围</w:t>
            </w:r>
          </w:p>
        </w:tc>
        <w:tc>
          <w:tcPr>
            <w:tcW w:w="430"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bCs/>
                <w:i w:val="0"/>
                <w:iCs w:val="0"/>
                <w:color w:val="FF0000"/>
                <w:sz w:val="18"/>
                <w:szCs w:val="18"/>
                <w:u w:val="none"/>
              </w:rPr>
            </w:pPr>
            <w:r>
              <w:rPr>
                <w:rFonts w:hint="eastAsia" w:ascii="等线" w:hAnsi="等线" w:eastAsia="等线" w:cs="等线"/>
                <w:b/>
                <w:bCs/>
                <w:i w:val="0"/>
                <w:iCs w:val="0"/>
                <w:color w:val="FF0000"/>
                <w:kern w:val="0"/>
                <w:sz w:val="18"/>
                <w:szCs w:val="18"/>
                <w:u w:val="none"/>
                <w:lang w:val="en-US" w:eastAsia="zh-CN" w:bidi="ar"/>
              </w:rPr>
              <w:t>抽查计划时间自</w:t>
            </w:r>
          </w:p>
        </w:tc>
        <w:tc>
          <w:tcPr>
            <w:tcW w:w="419"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bCs/>
                <w:i w:val="0"/>
                <w:iCs w:val="0"/>
                <w:color w:val="FF0000"/>
                <w:sz w:val="18"/>
                <w:szCs w:val="18"/>
                <w:u w:val="none"/>
              </w:rPr>
            </w:pPr>
            <w:r>
              <w:rPr>
                <w:rFonts w:hint="eastAsia" w:ascii="等线" w:hAnsi="等线" w:eastAsia="等线" w:cs="等线"/>
                <w:b/>
                <w:bCs/>
                <w:i w:val="0"/>
                <w:iCs w:val="0"/>
                <w:color w:val="FF0000"/>
                <w:kern w:val="0"/>
                <w:sz w:val="18"/>
                <w:szCs w:val="18"/>
                <w:u w:val="none"/>
                <w:lang w:val="en-US" w:eastAsia="zh-CN" w:bidi="ar"/>
              </w:rPr>
              <w:t>抽查计划时间至</w:t>
            </w:r>
          </w:p>
        </w:tc>
        <w:tc>
          <w:tcPr>
            <w:tcW w:w="389"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bCs/>
                <w:i w:val="0"/>
                <w:iCs w:val="0"/>
                <w:color w:val="FF0000"/>
                <w:sz w:val="18"/>
                <w:szCs w:val="18"/>
                <w:u w:val="none"/>
              </w:rPr>
            </w:pPr>
            <w:r>
              <w:rPr>
                <w:rFonts w:hint="eastAsia" w:ascii="等线" w:hAnsi="等线" w:eastAsia="等线" w:cs="等线"/>
                <w:b/>
                <w:bCs/>
                <w:i w:val="0"/>
                <w:iCs w:val="0"/>
                <w:color w:val="FF0000"/>
                <w:kern w:val="0"/>
                <w:sz w:val="18"/>
                <w:szCs w:val="18"/>
                <w:u w:val="none"/>
                <w:lang w:val="en-US" w:eastAsia="zh-CN" w:bidi="ar"/>
              </w:rPr>
              <w:t>行政区划</w:t>
            </w:r>
          </w:p>
        </w:tc>
        <w:tc>
          <w:tcPr>
            <w:tcW w:w="421"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bCs/>
                <w:i w:val="0"/>
                <w:iCs w:val="0"/>
                <w:color w:val="FF0000"/>
                <w:sz w:val="18"/>
                <w:szCs w:val="18"/>
                <w:u w:val="none"/>
              </w:rPr>
            </w:pPr>
            <w:r>
              <w:rPr>
                <w:rFonts w:hint="eastAsia" w:ascii="等线" w:hAnsi="等线" w:eastAsia="等线" w:cs="等线"/>
                <w:b/>
                <w:bCs/>
                <w:i w:val="0"/>
                <w:iCs w:val="0"/>
                <w:color w:val="FF0000"/>
                <w:kern w:val="0"/>
                <w:sz w:val="18"/>
                <w:szCs w:val="18"/>
                <w:u w:val="none"/>
                <w:lang w:val="en-US" w:eastAsia="zh-CN" w:bidi="ar"/>
              </w:rPr>
              <w:t>职能部门名称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2"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2023年度滨海新区节能监察抽查计划</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滨海新区发展改革部门</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节能监察</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1.固定资产投资项目执行强制性节能标准情况；</w:t>
            </w:r>
            <w:r>
              <w:rPr>
                <w:rFonts w:hint="default" w:ascii="楷体_GB2312" w:hAnsi="等线" w:eastAsia="楷体_GB2312" w:cs="楷体_GB2312"/>
                <w:i w:val="0"/>
                <w:iCs w:val="0"/>
                <w:color w:val="000000"/>
                <w:kern w:val="0"/>
                <w:sz w:val="21"/>
                <w:szCs w:val="21"/>
                <w:u w:val="none"/>
                <w:lang w:val="en-US" w:eastAsia="zh-CN" w:bidi="ar"/>
              </w:rPr>
              <w:br w:type="textWrapping"/>
            </w:r>
            <w:r>
              <w:rPr>
                <w:rFonts w:hint="default" w:ascii="楷体_GB2312" w:hAnsi="等线" w:eastAsia="楷体_GB2312" w:cs="楷体_GB2312"/>
                <w:i w:val="0"/>
                <w:iCs w:val="0"/>
                <w:color w:val="000000"/>
                <w:kern w:val="0"/>
                <w:sz w:val="21"/>
                <w:szCs w:val="21"/>
                <w:u w:val="none"/>
                <w:lang w:val="en-US" w:eastAsia="zh-CN" w:bidi="ar"/>
              </w:rPr>
              <w:t>2.固定资产投资项目是否存在未按规定进行节能审查，或节能审查未获通过，擅自开工建设或擅自投入生产、使用的情况；</w:t>
            </w:r>
            <w:r>
              <w:rPr>
                <w:rFonts w:hint="default" w:ascii="楷体_GB2312" w:hAnsi="等线" w:eastAsia="楷体_GB2312" w:cs="楷体_GB2312"/>
                <w:i w:val="0"/>
                <w:iCs w:val="0"/>
                <w:color w:val="000000"/>
                <w:kern w:val="0"/>
                <w:sz w:val="21"/>
                <w:szCs w:val="21"/>
                <w:u w:val="none"/>
                <w:lang w:val="en-US" w:eastAsia="zh-CN" w:bidi="ar"/>
              </w:rPr>
              <w:br w:type="textWrapping"/>
            </w:r>
            <w:r>
              <w:rPr>
                <w:rFonts w:hint="default" w:ascii="楷体_GB2312" w:hAnsi="等线" w:eastAsia="楷体_GB2312" w:cs="楷体_GB2312"/>
                <w:i w:val="0"/>
                <w:iCs w:val="0"/>
                <w:color w:val="000000"/>
                <w:kern w:val="0"/>
                <w:sz w:val="21"/>
                <w:szCs w:val="21"/>
                <w:u w:val="none"/>
                <w:lang w:val="en-US" w:eastAsia="zh-CN" w:bidi="ar"/>
              </w:rPr>
              <w:t>3.固定资产投资项目落实节能审查意见要求的情况。</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近三年进行节能审查且拟投产时间在2022年度的固定资产投资项目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2023-03-01</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2023-12-20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滨海新区</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kern w:val="0"/>
                <w:sz w:val="21"/>
                <w:szCs w:val="21"/>
                <w:u w:val="none"/>
                <w:lang w:val="en-US" w:eastAsia="zh-CN" w:bidi="ar"/>
              </w:rPr>
            </w:pPr>
            <w:r>
              <w:rPr>
                <w:rFonts w:hint="default" w:ascii="楷体_GB2312" w:hAnsi="等线" w:eastAsia="楷体_GB2312" w:cs="楷体_GB2312"/>
                <w:i w:val="0"/>
                <w:iCs w:val="0"/>
                <w:color w:val="000000"/>
                <w:kern w:val="0"/>
                <w:sz w:val="21"/>
                <w:szCs w:val="21"/>
                <w:u w:val="none"/>
                <w:lang w:val="en-US" w:eastAsia="zh-CN" w:bidi="ar"/>
              </w:rPr>
              <w:t>发展改革</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1"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2023年度滨海新区节能监察抽查计划</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滨海新区发展改革部门</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节能监察</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节能服务机构是否提供虚假信息或报告。</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近两年纳入天津市节能服务机构节能信用评价范围的节能服务机构</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2023-03-01</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2023-12-20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滨海新区</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kern w:val="0"/>
                <w:sz w:val="21"/>
                <w:szCs w:val="21"/>
                <w:u w:val="none"/>
                <w:lang w:val="en-US" w:eastAsia="zh-CN" w:bidi="ar"/>
              </w:rPr>
            </w:pPr>
            <w:r>
              <w:rPr>
                <w:rFonts w:hint="default" w:ascii="楷体_GB2312" w:hAnsi="等线" w:eastAsia="楷体_GB2312" w:cs="楷体_GB2312"/>
                <w:i w:val="0"/>
                <w:iCs w:val="0"/>
                <w:color w:val="000000"/>
                <w:kern w:val="0"/>
                <w:sz w:val="21"/>
                <w:szCs w:val="21"/>
                <w:u w:val="none"/>
                <w:lang w:val="en-US" w:eastAsia="zh-CN" w:bidi="ar"/>
              </w:rPr>
              <w:t>发展改革</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2"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2023年度滨海新区节能监察抽查计划</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滨海新区发展改革部门</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节能监察</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1.是否超过单位产品能耗限额标准用能；</w:t>
            </w:r>
            <w:r>
              <w:rPr>
                <w:rFonts w:hint="default" w:ascii="楷体_GB2312" w:hAnsi="等线" w:eastAsia="楷体_GB2312" w:cs="楷体_GB2312"/>
                <w:i w:val="0"/>
                <w:iCs w:val="0"/>
                <w:color w:val="000000"/>
                <w:kern w:val="0"/>
                <w:sz w:val="21"/>
                <w:szCs w:val="21"/>
                <w:u w:val="none"/>
                <w:lang w:val="en-US" w:eastAsia="zh-CN" w:bidi="ar"/>
              </w:rPr>
              <w:br w:type="textWrapping"/>
            </w:r>
            <w:r>
              <w:rPr>
                <w:rFonts w:hint="default" w:ascii="楷体_GB2312" w:hAnsi="等线" w:eastAsia="楷体_GB2312" w:cs="楷体_GB2312"/>
                <w:i w:val="0"/>
                <w:iCs w:val="0"/>
                <w:color w:val="000000"/>
                <w:kern w:val="0"/>
                <w:sz w:val="21"/>
                <w:szCs w:val="21"/>
                <w:u w:val="none"/>
                <w:lang w:val="en-US" w:eastAsia="zh-CN" w:bidi="ar"/>
              </w:rPr>
              <w:t>2.是否无偿提供能源或者对能源消费实行包费制；</w:t>
            </w:r>
            <w:r>
              <w:rPr>
                <w:rFonts w:hint="default" w:ascii="楷体_GB2312" w:hAnsi="等线" w:eastAsia="楷体_GB2312" w:cs="楷体_GB2312"/>
                <w:i w:val="0"/>
                <w:iCs w:val="0"/>
                <w:color w:val="000000"/>
                <w:kern w:val="0"/>
                <w:sz w:val="21"/>
                <w:szCs w:val="21"/>
                <w:u w:val="none"/>
                <w:lang w:val="en-US" w:eastAsia="zh-CN" w:bidi="ar"/>
              </w:rPr>
              <w:br w:type="textWrapping"/>
            </w:r>
            <w:r>
              <w:rPr>
                <w:rFonts w:hint="default" w:ascii="楷体_GB2312" w:hAnsi="等线" w:eastAsia="楷体_GB2312" w:cs="楷体_GB2312"/>
                <w:i w:val="0"/>
                <w:iCs w:val="0"/>
                <w:color w:val="000000"/>
                <w:kern w:val="0"/>
                <w:sz w:val="21"/>
                <w:szCs w:val="21"/>
                <w:u w:val="none"/>
                <w:lang w:val="en-US" w:eastAsia="zh-CN" w:bidi="ar"/>
              </w:rPr>
              <w:t>3.是否按照规定报送能源利用状况报告及报告内容真实性；</w:t>
            </w:r>
            <w:r>
              <w:rPr>
                <w:rFonts w:hint="default" w:ascii="楷体_GB2312" w:hAnsi="等线" w:eastAsia="楷体_GB2312" w:cs="楷体_GB2312"/>
                <w:i w:val="0"/>
                <w:iCs w:val="0"/>
                <w:color w:val="000000"/>
                <w:kern w:val="0"/>
                <w:sz w:val="21"/>
                <w:szCs w:val="21"/>
                <w:u w:val="none"/>
                <w:lang w:val="en-US" w:eastAsia="zh-CN" w:bidi="ar"/>
              </w:rPr>
              <w:br w:type="textWrapping"/>
            </w:r>
            <w:r>
              <w:rPr>
                <w:rFonts w:hint="default" w:ascii="楷体_GB2312" w:hAnsi="等线" w:eastAsia="楷体_GB2312" w:cs="楷体_GB2312"/>
                <w:i w:val="0"/>
                <w:iCs w:val="0"/>
                <w:color w:val="000000"/>
                <w:kern w:val="0"/>
                <w:sz w:val="21"/>
                <w:szCs w:val="21"/>
                <w:u w:val="none"/>
                <w:lang w:val="en-US" w:eastAsia="zh-CN" w:bidi="ar"/>
              </w:rPr>
              <w:t>4.落实节能整改要求情况；</w:t>
            </w:r>
            <w:r>
              <w:rPr>
                <w:rFonts w:hint="default" w:ascii="楷体_GB2312" w:hAnsi="等线" w:eastAsia="楷体_GB2312" w:cs="楷体_GB2312"/>
                <w:i w:val="0"/>
                <w:iCs w:val="0"/>
                <w:color w:val="000000"/>
                <w:kern w:val="0"/>
                <w:sz w:val="21"/>
                <w:szCs w:val="21"/>
                <w:u w:val="none"/>
                <w:lang w:val="en-US" w:eastAsia="zh-CN" w:bidi="ar"/>
              </w:rPr>
              <w:br w:type="textWrapping"/>
            </w:r>
            <w:r>
              <w:rPr>
                <w:rFonts w:hint="default" w:ascii="楷体_GB2312" w:hAnsi="等线" w:eastAsia="楷体_GB2312" w:cs="楷体_GB2312"/>
                <w:i w:val="0"/>
                <w:iCs w:val="0"/>
                <w:color w:val="000000"/>
                <w:kern w:val="0"/>
                <w:sz w:val="21"/>
                <w:szCs w:val="21"/>
                <w:u w:val="none"/>
                <w:lang w:val="en-US" w:eastAsia="zh-CN" w:bidi="ar"/>
              </w:rPr>
              <w:t>5.是否使用国家明令淘汰的用能设备或工艺；</w:t>
            </w:r>
            <w:r>
              <w:rPr>
                <w:rFonts w:hint="default" w:ascii="楷体_GB2312" w:hAnsi="等线" w:eastAsia="楷体_GB2312" w:cs="楷体_GB2312"/>
                <w:i w:val="0"/>
                <w:iCs w:val="0"/>
                <w:color w:val="000000"/>
                <w:kern w:val="0"/>
                <w:sz w:val="21"/>
                <w:szCs w:val="21"/>
                <w:u w:val="none"/>
                <w:lang w:val="en-US" w:eastAsia="zh-CN" w:bidi="ar"/>
              </w:rPr>
              <w:br w:type="textWrapping"/>
            </w:r>
            <w:r>
              <w:rPr>
                <w:rFonts w:hint="default" w:ascii="楷体_GB2312" w:hAnsi="等线" w:eastAsia="楷体_GB2312" w:cs="楷体_GB2312"/>
                <w:i w:val="0"/>
                <w:iCs w:val="0"/>
                <w:color w:val="000000"/>
                <w:kern w:val="0"/>
                <w:sz w:val="21"/>
                <w:szCs w:val="21"/>
                <w:u w:val="none"/>
                <w:lang w:val="en-US" w:eastAsia="zh-CN" w:bidi="ar"/>
              </w:rPr>
              <w:t>6.是否按规定开展能源审计、电平衡测试和热效率测试；</w:t>
            </w:r>
            <w:r>
              <w:rPr>
                <w:rFonts w:hint="default" w:ascii="楷体_GB2312" w:hAnsi="等线" w:eastAsia="楷体_GB2312" w:cs="楷体_GB2312"/>
                <w:i w:val="0"/>
                <w:iCs w:val="0"/>
                <w:color w:val="000000"/>
                <w:kern w:val="0"/>
                <w:sz w:val="21"/>
                <w:szCs w:val="21"/>
                <w:u w:val="none"/>
                <w:lang w:val="en-US" w:eastAsia="zh-CN" w:bidi="ar"/>
              </w:rPr>
              <w:br w:type="textWrapping"/>
            </w:r>
            <w:r>
              <w:rPr>
                <w:rFonts w:hint="default" w:ascii="楷体_GB2312" w:hAnsi="等线" w:eastAsia="楷体_GB2312" w:cs="楷体_GB2312"/>
                <w:i w:val="0"/>
                <w:iCs w:val="0"/>
                <w:color w:val="000000"/>
                <w:kern w:val="0"/>
                <w:sz w:val="21"/>
                <w:szCs w:val="21"/>
                <w:u w:val="none"/>
                <w:lang w:val="en-US" w:eastAsia="zh-CN" w:bidi="ar"/>
              </w:rPr>
              <w:t>7.设立能源管理岗位、聘任能源管理负责人及备案情况；</w:t>
            </w:r>
            <w:r>
              <w:rPr>
                <w:rFonts w:hint="default" w:ascii="楷体_GB2312" w:hAnsi="等线" w:eastAsia="楷体_GB2312" w:cs="楷体_GB2312"/>
                <w:i w:val="0"/>
                <w:iCs w:val="0"/>
                <w:color w:val="000000"/>
                <w:kern w:val="0"/>
                <w:sz w:val="21"/>
                <w:szCs w:val="21"/>
                <w:u w:val="none"/>
                <w:lang w:val="en-US" w:eastAsia="zh-CN" w:bidi="ar"/>
              </w:rPr>
              <w:br w:type="textWrapping"/>
            </w:r>
            <w:r>
              <w:rPr>
                <w:rFonts w:hint="default" w:ascii="楷体_GB2312" w:hAnsi="等线" w:eastAsia="楷体_GB2312" w:cs="楷体_GB2312"/>
                <w:i w:val="0"/>
                <w:iCs w:val="0"/>
                <w:color w:val="000000"/>
                <w:kern w:val="0"/>
                <w:sz w:val="21"/>
                <w:szCs w:val="21"/>
                <w:u w:val="none"/>
                <w:lang w:val="en-US" w:eastAsia="zh-CN" w:bidi="ar"/>
              </w:rPr>
              <w:t>8.配合依法实施的节能监察工作情况；</w:t>
            </w:r>
            <w:r>
              <w:rPr>
                <w:rFonts w:hint="default" w:ascii="楷体_GB2312" w:hAnsi="等线" w:eastAsia="楷体_GB2312" w:cs="楷体_GB2312"/>
                <w:i w:val="0"/>
                <w:iCs w:val="0"/>
                <w:color w:val="000000"/>
                <w:kern w:val="0"/>
                <w:sz w:val="21"/>
                <w:szCs w:val="21"/>
                <w:u w:val="none"/>
                <w:lang w:val="en-US" w:eastAsia="zh-CN" w:bidi="ar"/>
              </w:rPr>
              <w:br w:type="textWrapping"/>
            </w:r>
            <w:r>
              <w:rPr>
                <w:rFonts w:hint="default" w:ascii="楷体_GB2312" w:hAnsi="等线" w:eastAsia="楷体_GB2312" w:cs="楷体_GB2312"/>
                <w:i w:val="0"/>
                <w:iCs w:val="0"/>
                <w:color w:val="000000"/>
                <w:kern w:val="0"/>
                <w:sz w:val="21"/>
                <w:szCs w:val="21"/>
                <w:u w:val="none"/>
                <w:lang w:val="en-US" w:eastAsia="zh-CN" w:bidi="ar"/>
              </w:rPr>
              <w:t>9.节能考核结果为未完成等级的重点用能单位，落实管理节能工作的部门要求实施能源审计、报送能源审计报告、提出整改措施并限期整改的情况；</w:t>
            </w:r>
            <w:r>
              <w:rPr>
                <w:rFonts w:hint="default" w:ascii="楷体_GB2312" w:hAnsi="等线" w:eastAsia="楷体_GB2312" w:cs="楷体_GB2312"/>
                <w:i w:val="0"/>
                <w:iCs w:val="0"/>
                <w:color w:val="000000"/>
                <w:kern w:val="0"/>
                <w:sz w:val="21"/>
                <w:szCs w:val="21"/>
                <w:u w:val="none"/>
                <w:lang w:val="en-US" w:eastAsia="zh-CN" w:bidi="ar"/>
              </w:rPr>
              <w:br w:type="textWrapping"/>
            </w:r>
            <w:r>
              <w:rPr>
                <w:rFonts w:hint="default" w:ascii="楷体_GB2312" w:hAnsi="等线" w:eastAsia="楷体_GB2312" w:cs="楷体_GB2312"/>
                <w:i w:val="0"/>
                <w:iCs w:val="0"/>
                <w:color w:val="000000"/>
                <w:kern w:val="0"/>
                <w:sz w:val="21"/>
                <w:szCs w:val="21"/>
                <w:u w:val="none"/>
                <w:lang w:val="en-US" w:eastAsia="zh-CN" w:bidi="ar"/>
              </w:rPr>
              <w:t>10.是否按照要求开展能耗在线监测系统建设和能耗在线监测工作。</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2022年综合能源消费总量五千吨标准煤以上的用能单位</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2023-03-01</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2023-12-20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滨海新区</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kern w:val="0"/>
                <w:sz w:val="21"/>
                <w:szCs w:val="21"/>
                <w:u w:val="none"/>
                <w:lang w:val="en-US" w:eastAsia="zh-CN" w:bidi="ar"/>
              </w:rPr>
            </w:pPr>
            <w:r>
              <w:rPr>
                <w:rFonts w:hint="default" w:ascii="楷体_GB2312" w:hAnsi="等线" w:eastAsia="楷体_GB2312" w:cs="楷体_GB2312"/>
                <w:i w:val="0"/>
                <w:iCs w:val="0"/>
                <w:color w:val="000000"/>
                <w:kern w:val="0"/>
                <w:sz w:val="21"/>
                <w:szCs w:val="21"/>
                <w:u w:val="none"/>
                <w:lang w:val="en-US" w:eastAsia="zh-CN" w:bidi="ar"/>
              </w:rPr>
              <w:t>发展改革</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2"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2023年度滨海新区清洁生产检查抽查计划</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滨海新区发展改革部门</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清洁生产检查</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1.对未建立清洁生产管理制度的检查；</w:t>
            </w:r>
            <w:r>
              <w:rPr>
                <w:rFonts w:hint="default" w:ascii="楷体_GB2312" w:hAnsi="等线" w:eastAsia="楷体_GB2312" w:cs="楷体_GB2312"/>
                <w:i w:val="0"/>
                <w:iCs w:val="0"/>
                <w:color w:val="000000"/>
                <w:kern w:val="0"/>
                <w:sz w:val="21"/>
                <w:szCs w:val="21"/>
                <w:u w:val="none"/>
                <w:lang w:val="en-US" w:eastAsia="zh-CN" w:bidi="ar"/>
              </w:rPr>
              <w:br w:type="textWrapping"/>
            </w:r>
            <w:r>
              <w:rPr>
                <w:rFonts w:hint="default" w:ascii="楷体_GB2312" w:hAnsi="等线" w:eastAsia="楷体_GB2312" w:cs="楷体_GB2312"/>
                <w:i w:val="0"/>
                <w:iCs w:val="0"/>
                <w:color w:val="000000"/>
                <w:kern w:val="0"/>
                <w:sz w:val="21"/>
                <w:szCs w:val="21"/>
                <w:u w:val="none"/>
                <w:lang w:val="en-US" w:eastAsia="zh-CN" w:bidi="ar"/>
              </w:rPr>
              <w:t>2.对未保存原始记录或伪造原始记录的检查；</w:t>
            </w:r>
            <w:r>
              <w:rPr>
                <w:rFonts w:hint="default" w:ascii="楷体_GB2312" w:hAnsi="等线" w:eastAsia="楷体_GB2312" w:cs="楷体_GB2312"/>
                <w:i w:val="0"/>
                <w:iCs w:val="0"/>
                <w:color w:val="000000"/>
                <w:kern w:val="0"/>
                <w:sz w:val="21"/>
                <w:szCs w:val="21"/>
                <w:u w:val="none"/>
                <w:lang w:val="en-US" w:eastAsia="zh-CN" w:bidi="ar"/>
              </w:rPr>
              <w:br w:type="textWrapping"/>
            </w:r>
            <w:r>
              <w:rPr>
                <w:rFonts w:hint="default" w:ascii="楷体_GB2312" w:hAnsi="等线" w:eastAsia="楷体_GB2312" w:cs="楷体_GB2312"/>
                <w:i w:val="0"/>
                <w:iCs w:val="0"/>
                <w:color w:val="000000"/>
                <w:kern w:val="0"/>
                <w:sz w:val="21"/>
                <w:szCs w:val="21"/>
                <w:u w:val="none"/>
                <w:lang w:val="en-US" w:eastAsia="zh-CN" w:bidi="ar"/>
              </w:rPr>
              <w:t>3.对不按照要求实施强制性清洁生产审核或者虽经审核但不如实报告审核结果的检查；</w:t>
            </w:r>
            <w:r>
              <w:rPr>
                <w:rFonts w:hint="default" w:ascii="楷体_GB2312" w:hAnsi="等线" w:eastAsia="楷体_GB2312" w:cs="楷体_GB2312"/>
                <w:i w:val="0"/>
                <w:iCs w:val="0"/>
                <w:color w:val="000000"/>
                <w:kern w:val="0"/>
                <w:sz w:val="21"/>
                <w:szCs w:val="21"/>
                <w:u w:val="none"/>
                <w:lang w:val="en-US" w:eastAsia="zh-CN" w:bidi="ar"/>
              </w:rPr>
              <w:br w:type="textWrapping"/>
            </w:r>
            <w:r>
              <w:rPr>
                <w:rFonts w:hint="default" w:ascii="楷体_GB2312" w:hAnsi="等线" w:eastAsia="楷体_GB2312" w:cs="楷体_GB2312"/>
                <w:i w:val="0"/>
                <w:iCs w:val="0"/>
                <w:color w:val="000000"/>
                <w:kern w:val="0"/>
                <w:sz w:val="21"/>
                <w:szCs w:val="21"/>
                <w:u w:val="none"/>
                <w:lang w:val="en-US" w:eastAsia="zh-CN" w:bidi="ar"/>
              </w:rPr>
              <w:t>4.对未公布能源消耗或污染物情况的检查；</w:t>
            </w:r>
            <w:r>
              <w:rPr>
                <w:rFonts w:hint="default" w:ascii="楷体_GB2312" w:hAnsi="等线" w:eastAsia="楷体_GB2312" w:cs="楷体_GB2312"/>
                <w:i w:val="0"/>
                <w:iCs w:val="0"/>
                <w:color w:val="000000"/>
                <w:kern w:val="0"/>
                <w:sz w:val="21"/>
                <w:szCs w:val="21"/>
                <w:u w:val="none"/>
                <w:lang w:val="en-US" w:eastAsia="zh-CN" w:bidi="ar"/>
              </w:rPr>
              <w:br w:type="textWrapping"/>
            </w:r>
            <w:r>
              <w:rPr>
                <w:rFonts w:hint="default" w:ascii="楷体_GB2312" w:hAnsi="等线" w:eastAsia="楷体_GB2312" w:cs="楷体_GB2312"/>
                <w:i w:val="0"/>
                <w:iCs w:val="0"/>
                <w:color w:val="000000"/>
                <w:kern w:val="0"/>
                <w:sz w:val="21"/>
                <w:szCs w:val="21"/>
                <w:u w:val="none"/>
                <w:lang w:val="en-US" w:eastAsia="zh-CN" w:bidi="ar"/>
              </w:rPr>
              <w:t>5.对不实施清洁生产审核或弄虚作假或不报告结果的检查。</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纳入天津市强制性清洁生产审核名单的企业</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2023-03-01</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2023-12-20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滨海新区</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发展改革部门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2023年度滨海新区清洁生产检查抽查计划</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滨海新区发展改革部门</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清洁生产检查</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对出具虚假清洁生产审核报告的检查</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编制清洁生产审核报告的机构</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2023-03-01</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2023-12-20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滨海新区</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发展改革部门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2023年度滨海新区市场价格监测抽查计划</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滨海新区发展和改革委员会</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40%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市场价格监测</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1.是否存在拒不接受指定作为价格监测定点单位、严重影响价格监测工作实施的情况；                                                    2.是否存在拒报、迟报或者伪造价格监测信息资料的情况。</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价格监测定点单位</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2023-04-01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2023-12-31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滨海新区</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发展改革部门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2023年度滨海新区信用信息检查抽查计划</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滨海新区发展和改革委员会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eastAsia" w:ascii="楷体_GB2312" w:hAnsi="等线" w:eastAsia="楷体_GB2312" w:cs="楷体_GB2312"/>
                <w:i w:val="0"/>
                <w:iCs w:val="0"/>
                <w:color w:val="000000"/>
                <w:kern w:val="0"/>
                <w:sz w:val="21"/>
                <w:szCs w:val="21"/>
                <w:u w:val="none"/>
                <w:lang w:val="en-US" w:eastAsia="zh-CN" w:bidi="ar"/>
              </w:rPr>
              <w:t>2</w:t>
            </w:r>
            <w:r>
              <w:rPr>
                <w:rFonts w:hint="default" w:ascii="楷体_GB2312" w:hAnsi="等线" w:eastAsia="楷体_GB2312" w:cs="楷体_GB2312"/>
                <w:i w:val="0"/>
                <w:iCs w:val="0"/>
                <w:color w:val="000000"/>
                <w:kern w:val="0"/>
                <w:sz w:val="21"/>
                <w:szCs w:val="21"/>
                <w:u w:val="none"/>
                <w:lang w:val="en-US" w:eastAsia="zh-CN" w:bidi="ar"/>
              </w:rPr>
              <w:t>家</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信用信息检</w:t>
            </w:r>
            <w:bookmarkStart w:id="0" w:name="_GoBack"/>
            <w:bookmarkEnd w:id="0"/>
            <w:r>
              <w:rPr>
                <w:rFonts w:hint="default" w:ascii="楷体_GB2312" w:hAnsi="等线" w:eastAsia="楷体_GB2312" w:cs="楷体_GB2312"/>
                <w:i w:val="0"/>
                <w:iCs w:val="0"/>
                <w:color w:val="000000"/>
                <w:kern w:val="0"/>
                <w:sz w:val="21"/>
                <w:szCs w:val="21"/>
                <w:u w:val="none"/>
                <w:lang w:val="en-US" w:eastAsia="zh-CN" w:bidi="ar"/>
              </w:rPr>
              <w:t>查</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 xml:space="preserve">1.异议申请处理情况；                                                                 2.提供失信信息查询服务情况；                                              3.社会信用信息操作情况；                                                              4.信用信息保密情况；                                                </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信用服务机构</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2023-04-01</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2023-12-31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滨海新区</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等线" w:eastAsia="楷体_GB2312" w:cs="楷体_GB2312"/>
                <w:i w:val="0"/>
                <w:iCs w:val="0"/>
                <w:color w:val="000000"/>
                <w:sz w:val="21"/>
                <w:szCs w:val="21"/>
                <w:u w:val="none"/>
              </w:rPr>
            </w:pPr>
            <w:r>
              <w:rPr>
                <w:rFonts w:hint="default" w:ascii="楷体_GB2312" w:hAnsi="等线" w:eastAsia="楷体_GB2312" w:cs="楷体_GB2312"/>
                <w:i w:val="0"/>
                <w:iCs w:val="0"/>
                <w:color w:val="000000"/>
                <w:kern w:val="0"/>
                <w:sz w:val="21"/>
                <w:szCs w:val="21"/>
                <w:u w:val="none"/>
                <w:lang w:val="en-US" w:eastAsia="zh-CN" w:bidi="ar"/>
              </w:rPr>
              <w:t>发展改革部门</w:t>
            </w:r>
          </w:p>
        </w:tc>
      </w:tr>
    </w:tbl>
    <w:p>
      <w:pPr>
        <w:rPr>
          <w:sz w:val="21"/>
          <w:szCs w:val="21"/>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NzQ4YTJiZTJlM2YwNTk5MmJkZTZmMDEzODRhZTkifQ=="/>
  </w:docVars>
  <w:rsids>
    <w:rsidRoot w:val="00000000"/>
    <w:rsid w:val="25E15A70"/>
    <w:rsid w:val="5FF81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2023-03-24T08:28:00Z</dcterms:created>
  <dc:creator>86182</dc:creator>
  <cp:lastModifiedBy>徐恩宁</cp:lastModifiedBy>
  <dcterms:modified xsi:type="dcterms:W3CDTF">2023-12-11T07:58:38Z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F054FAF3A2184A3899387AE8D53B63DD</vt:lpwstr>
  </property>
</Properties>
</file>