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6"/>
        <w:tblW w:w="9027" w:type="dxa"/>
        <w:tblInd w:w="4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8"/>
        <w:gridCol w:w="1569"/>
      </w:tblGrid>
      <w:tr>
        <w:trPr>
          <w:cantSplit/>
          <w:trHeight w:val="1091" w:hRule="atLeast"/>
        </w:trPr>
        <w:tc>
          <w:tcPr>
            <w:tcW w:w="7458" w:type="dxa"/>
          </w:tcPr>
          <w:p>
            <w:pPr>
              <w:spacing w:line="1000" w:lineRule="exact"/>
              <w:jc w:val="distribute"/>
              <w:rPr>
                <w:rFonts w:eastAsia="方正小标宋简体"/>
                <w:b/>
                <w:color w:val="FF0000"/>
                <w:w w:val="66"/>
                <w:sz w:val="72"/>
              </w:rPr>
            </w:pPr>
            <w:r>
              <w:rPr>
                <w:rFonts w:eastAsia="方正小标宋简体"/>
                <w:b/>
                <w:color w:val="FF0000"/>
                <w:w w:val="66"/>
                <w:sz w:val="72"/>
              </w:rPr>
              <w:t>天津市</w:t>
            </w:r>
            <w:r>
              <w:rPr>
                <w:rFonts w:hint="eastAsia" w:eastAsia="方正小标宋简体"/>
                <w:b/>
                <w:color w:val="FF0000"/>
                <w:w w:val="66"/>
                <w:sz w:val="72"/>
              </w:rPr>
              <w:t>滨海新区</w:t>
            </w:r>
            <w:r>
              <w:rPr>
                <w:rFonts w:eastAsia="方正小标宋简体"/>
                <w:b/>
                <w:color w:val="FF0000"/>
                <w:w w:val="66"/>
                <w:sz w:val="72"/>
              </w:rPr>
              <w:t>发展和改革委员会</w:t>
            </w:r>
          </w:p>
          <w:p>
            <w:pPr>
              <w:spacing w:line="1000" w:lineRule="exact"/>
              <w:jc w:val="distribute"/>
              <w:rPr>
                <w:rFonts w:eastAsia="方正小标宋简体"/>
                <w:b/>
                <w:color w:val="FF0000"/>
                <w:w w:val="66"/>
                <w:sz w:val="72"/>
              </w:rPr>
            </w:pPr>
            <w:r>
              <w:rPr>
                <w:rFonts w:eastAsia="方正小标宋简体"/>
                <w:b/>
                <w:color w:val="FF0000"/>
                <w:w w:val="66"/>
                <w:sz w:val="72"/>
              </w:rPr>
              <w:t>天津市</w:t>
            </w:r>
            <w:r>
              <w:rPr>
                <w:rFonts w:hint="eastAsia" w:eastAsia="方正小标宋简体"/>
                <w:b/>
                <w:color w:val="FF0000"/>
                <w:w w:val="66"/>
                <w:sz w:val="72"/>
              </w:rPr>
              <w:t>滨海新区</w:t>
            </w:r>
            <w:r>
              <w:rPr>
                <w:rFonts w:eastAsia="方正小标宋简体"/>
                <w:b/>
                <w:color w:val="FF0000"/>
                <w:w w:val="66"/>
                <w:sz w:val="72"/>
              </w:rPr>
              <w:t>财政局</w:t>
            </w:r>
          </w:p>
          <w:p>
            <w:pPr>
              <w:spacing w:line="240" w:lineRule="auto"/>
              <w:jc w:val="left"/>
              <w:rPr>
                <w:rFonts w:hint="eastAsia" w:eastAsia="方正小标宋简体"/>
                <w:b/>
                <w:color w:val="FF0000"/>
                <w:w w:val="66"/>
                <w:sz w:val="72"/>
              </w:rPr>
            </w:pPr>
            <w:r>
              <w:rPr>
                <w:rFonts w:hint="eastAsia" w:eastAsia="方正小标宋简体"/>
                <w:b/>
                <w:color w:val="FF0000"/>
                <w:w w:val="66"/>
                <w:sz w:val="72"/>
              </w:rPr>
              <w:t>中国农业发展银行天津市滨海分行</w:t>
            </w:r>
          </w:p>
          <w:p>
            <w:pPr>
              <w:spacing w:line="20" w:lineRule="exact"/>
              <w:jc w:val="distribute"/>
              <w:rPr>
                <w:rFonts w:eastAsia="方正小标宋简体"/>
                <w:b/>
                <w:color w:val="FF0000"/>
                <w:w w:val="66"/>
                <w:sz w:val="72"/>
              </w:rPr>
            </w:pPr>
          </w:p>
        </w:tc>
        <w:tc>
          <w:tcPr>
            <w:tcW w:w="1569" w:type="dxa"/>
            <w:vAlign w:val="center"/>
          </w:tcPr>
          <w:p>
            <w:pPr>
              <w:spacing w:line="1000" w:lineRule="exact"/>
              <w:jc w:val="distribute"/>
              <w:rPr>
                <w:b/>
                <w:color w:val="FF0000"/>
                <w:w w:val="80"/>
                <w:sz w:val="72"/>
              </w:rPr>
            </w:pPr>
            <w:r>
              <w:rPr>
                <w:rFonts w:eastAsia="方正小标宋简体"/>
                <w:b/>
                <w:color w:val="FF0000"/>
                <w:w w:val="66"/>
                <w:sz w:val="72"/>
              </w:rPr>
              <w:t>文件</w:t>
            </w:r>
          </w:p>
        </w:tc>
      </w:tr>
    </w:tbl>
    <w:p>
      <w:pPr>
        <w:spacing w:line="360" w:lineRule="exact"/>
        <w:rPr>
          <w:rFonts w:eastAsia="黑体"/>
        </w:rPr>
      </w:pPr>
    </w:p>
    <w:p>
      <w:pPr>
        <w:tabs>
          <w:tab w:val="left" w:pos="8460"/>
        </w:tabs>
        <w:jc w:val="center"/>
        <w:rPr>
          <w:rFonts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津滨发改</w:t>
      </w:r>
      <w:r>
        <w:rPr>
          <w:rFonts w:hint="default" w:ascii="Times New Roman" w:hAnsi="Times New Roman" w:cs="Times New Roman"/>
          <w:szCs w:val="32"/>
          <w:lang w:eastAsia="zh-CN"/>
        </w:rPr>
        <w:t>粮食</w:t>
      </w:r>
      <w:r>
        <w:rPr>
          <w:rFonts w:hint="default" w:ascii="Times New Roman" w:hAnsi="Times New Roman" w:cs="Times New Roman"/>
          <w:szCs w:val="32"/>
        </w:rPr>
        <w:t>发</w:t>
      </w:r>
      <w:r>
        <w:rPr>
          <w:rFonts w:ascii="Times New Roman" w:hAnsi="Times New Roman" w:cs="Times New Roman"/>
        </w:rPr>
        <w:t>〔20</w:t>
      </w:r>
      <w:r>
        <w:rPr>
          <w:rFonts w:hint="default" w:ascii="Times New Roman" w:hAnsi="Times New Roman" w:cs="Times New Roman"/>
          <w:lang w:val="en"/>
        </w:rPr>
        <w:t>22</w:t>
      </w:r>
      <w:r>
        <w:rPr>
          <w:rFonts w:ascii="Times New Roman" w:hAnsi="Times New Roman" w:cs="Times New Roman"/>
        </w:rPr>
        <w:t>〕</w:t>
      </w:r>
      <w:r>
        <w:rPr>
          <w:rFonts w:hint="eastAsia" w:ascii="Times New Roman" w:hAnsi="Times New Roman" w:cs="Times New Roman"/>
          <w:lang w:eastAsia="zh-CN"/>
        </w:rPr>
        <w:t>5</w:t>
      </w:r>
      <w:r>
        <w:rPr>
          <w:rFonts w:ascii="Times New Roman" w:hAnsi="Times New Roman" w:cs="Times New Roman"/>
          <w:szCs w:val="32"/>
        </w:rPr>
        <w:t>号</w:t>
      </w:r>
    </w:p>
    <w:p>
      <w:pPr>
        <w:spacing w:line="120" w:lineRule="exact"/>
        <w:rPr>
          <w:szCs w:val="32"/>
        </w:rPr>
      </w:pPr>
      <w:r>
        <w:rPr>
          <w:szCs w:val="32"/>
        </w:rPr>
        <w:pict>
          <v:line id="_x0000_s1035" o:spid="_x0000_s1035" o:spt="20" style="position:absolute;left:0pt;margin-left:9pt;margin-top:5.05pt;height:0pt;width:441pt;z-index:251659264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520" w:lineRule="exact"/>
        <w:rPr>
          <w:szCs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szCs w:val="32"/>
          <w:lang w:val="en"/>
        </w:rPr>
        <w:tab/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天津市滨海新区区级储备粮管理办法》等三个办法的通知</w:t>
      </w:r>
    </w:p>
    <w:bookmarkEnd w:id="0"/>
    <w:p>
      <w:pPr>
        <w:spacing w:line="58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各有关单位：</w:t>
      </w:r>
    </w:p>
    <w:p>
      <w:pPr>
        <w:spacing w:line="580" w:lineRule="exact"/>
        <w:ind w:firstLine="632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进一步规范和加强滨海新区区级储备粮管理，确保储备粮数量真实、质量良好、储存安全，依据《天津市地方粮食储备管理条例》等规定，区发展改革委会同区财政局、农发行滨海分行重新修订完善了《天津市滨海新区区级储备粮管理办法》《天津市滨海新区区级储备粮轮换管理办法》，起草了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天津市滨海新区粮食风险基金监督管理暂行办法》，并已经区人民政府2022年第30次区长办公会议审议通过，现一并印发，请认真遵照执行。</w:t>
      </w:r>
    </w:p>
    <w:p>
      <w:pPr>
        <w:spacing w:line="580" w:lineRule="exact"/>
        <w:ind w:firstLine="632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32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天津市滨海新区区级储备粮管理办法</w:t>
      </w:r>
    </w:p>
    <w:p>
      <w:pPr>
        <w:spacing w:line="580" w:lineRule="exact"/>
        <w:ind w:firstLine="632" w:firstLineChars="20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2.天津市滨海新区区级储备粮轮换管理办法</w:t>
      </w:r>
    </w:p>
    <w:p>
      <w:pPr>
        <w:spacing w:line="580" w:lineRule="exact"/>
        <w:ind w:left="1908" w:leftChars="304" w:hanging="948" w:hangingChars="3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天津市滨海新区粮食风险基金监督管理暂行办法</w:t>
      </w:r>
    </w:p>
    <w:p>
      <w:pPr>
        <w:spacing w:line="580" w:lineRule="exact"/>
        <w:ind w:firstLine="632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32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32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区发展改革委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区财政局</w:t>
      </w:r>
    </w:p>
    <w:p>
      <w:pPr>
        <w:spacing w:line="580" w:lineRule="exact"/>
        <w:ind w:firstLine="3160" w:firstLineChars="10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160" w:firstLineChars="10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3160" w:firstLineChars="10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中国农业发展银行天津市滨海分行</w:t>
      </w:r>
    </w:p>
    <w:p>
      <w:pPr>
        <w:spacing w:line="580" w:lineRule="exact"/>
        <w:ind w:firstLine="5056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5056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5056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2022年12月2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（联系人：周昕，联系电话：13820467616）</w:t>
      </w:r>
    </w:p>
    <w:p>
      <w:pPr>
        <w:spacing w:line="580" w:lineRule="exact"/>
        <w:ind w:firstLine="5056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5056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5056" w:firstLineChars="16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100" w:lineRule="exact"/>
        <w:rPr>
          <w:rFonts w:ascii="Times New Roman" w:hAnsi="Times New Roman" w:cs="Times New Roman"/>
        </w:rPr>
      </w:pPr>
    </w:p>
    <w:p>
      <w:pPr>
        <w:wordWrap w:val="0"/>
        <w:spacing w:line="100" w:lineRule="exact"/>
        <w:rPr>
          <w:rFonts w:ascii="Times New Roman" w:hAnsi="Times New Roman" w:cs="Times New Roman"/>
        </w:rPr>
      </w:pPr>
    </w:p>
    <w:p>
      <w:pPr>
        <w:wordWrap w:val="0"/>
        <w:spacing w:line="100" w:lineRule="exact"/>
        <w:rPr>
          <w:rFonts w:ascii="Times New Roman" w:hAnsi="Times New Roman" w:cs="Times New Roman"/>
        </w:rPr>
      </w:pPr>
    </w:p>
    <w:p>
      <w:pPr>
        <w:wordWrap w:val="0"/>
        <w:spacing w:line="480" w:lineRule="exact"/>
        <w:ind w:right="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line id="_x0000_s1037" o:spid="_x0000_s1037" o:spt="20" style="position:absolute;left:0pt;flip:y;margin-left:0pt;margin-top:1.15pt;height:0pt;width:452.15pt;z-index:251660288;mso-width-relative:page;mso-height-relative:page;" coordsize="21600,21600">
            <v:path arrowok="t"/>
            <v:fill focussize="0,0"/>
            <v:stroke weight="1.75pt"/>
            <v:imagedata o:title=""/>
            <o:lock v:ext="edit"/>
          </v:line>
        </w:pict>
      </w:r>
      <w:r>
        <w:rPr>
          <w:rFonts w:ascii="Times New Roman" w:hAnsi="Times New Roman" w:cs="Times New Roman"/>
          <w:sz w:val="28"/>
        </w:rPr>
        <w:t>天津市</w:t>
      </w:r>
      <w:r>
        <w:rPr>
          <w:rFonts w:hint="default" w:ascii="Times New Roman" w:hAnsi="Times New Roman" w:cs="Times New Roman"/>
          <w:sz w:val="28"/>
        </w:rPr>
        <w:t>滨海新区</w:t>
      </w:r>
      <w:r>
        <w:rPr>
          <w:rFonts w:ascii="Times New Roman" w:hAnsi="Times New Roman" w:cs="Times New Roman"/>
          <w:sz w:val="28"/>
        </w:rPr>
        <w:t>发展和改革委员会办公室        20</w:t>
      </w:r>
      <w:r>
        <w:rPr>
          <w:rFonts w:hint="default" w:ascii="Times New Roman" w:hAnsi="Times New Roman" w:cs="Times New Roman"/>
          <w:sz w:val="28"/>
          <w:lang w:val="en"/>
        </w:rPr>
        <w:t>22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default" w:ascii="Times New Roman" w:hAnsi="Times New Roman" w:cs="Times New Roman"/>
          <w:sz w:val="28"/>
          <w:lang w:val="en-US" w:eastAsia="zh-CN"/>
        </w:rPr>
        <w:t>12</w:t>
      </w:r>
      <w:r>
        <w:rPr>
          <w:rFonts w:ascii="Times New Roman" w:hAnsi="Times New Roman" w:cs="Times New Roman"/>
          <w:sz w:val="28"/>
        </w:rPr>
        <w:t>月</w:t>
      </w:r>
      <w:r>
        <w:rPr>
          <w:rFonts w:hint="default" w:ascii="Times New Roman" w:hAnsi="Times New Roman" w:cs="Times New Roman"/>
          <w:sz w:val="28"/>
          <w:lang w:val="en-US" w:eastAsia="zh-CN"/>
        </w:rPr>
        <w:t>28</w:t>
      </w:r>
      <w:r>
        <w:rPr>
          <w:rFonts w:ascii="Times New Roman" w:hAnsi="Times New Roman" w:cs="Times New Roman"/>
          <w:sz w:val="28"/>
        </w:rPr>
        <w:t>日印发</w:t>
      </w:r>
    </w:p>
    <w:p>
      <w:pPr>
        <w:wordWrap w:val="0"/>
        <w:spacing w:line="100" w:lineRule="exact"/>
        <w:rPr>
          <w:rFonts w:hint="eastAsia"/>
        </w:rPr>
      </w:pPr>
      <w:r>
        <w:rPr>
          <w:sz w:val="28"/>
        </w:rPr>
        <w:pict>
          <v:line id="_x0000_s1036" o:spid="_x0000_s1036" o:spt="20" style="position:absolute;left:0pt;margin-left:0pt;margin-top:3.2pt;height:0pt;width:452.15pt;z-index:251660288;mso-width-relative:page;mso-height-relative:page;" coordsize="21600,21600">
            <v:path arrowok="t"/>
            <v:fill focussize="0,0"/>
            <v:stroke weight="1.75pt"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2097" w:right="1474" w:bottom="2041" w:left="1587" w:header="851" w:footer="680" w:gutter="0"/>
      <w:pgNumType w:fmt="numberInDash"/>
      <w:cols w:space="720" w:num="1"/>
      <w:docGrid w:type="linesAndChars" w:linePitch="577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rPr>
        <w:rFonts w:hint="eastAsia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rect id="文本框23" o:spid="_x0000_s2049" o:spt="1" style="position:absolute;left:0pt;margin-left:21pt;margin-top:-10.5pt;height:18.15pt;width:35p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bordersDoNotSurroundHeader w:val="1"/>
  <w:bordersDoNotSurroundFooter w:val="1"/>
  <w:documentProtection w:enforcement="0"/>
  <w:defaultTabStop w:val="420"/>
  <w:drawingGridHorizontalSpacing w:val="158"/>
  <w:drawingGridVerticalSpacing w:val="577"/>
  <w:displayHorizont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0NzQ4YTJiZTJlM2YwNTk5MmJkZTZmMDEzODRhZTkifQ=="/>
  </w:docVars>
  <w:rsids>
    <w:rsidRoot w:val="00172A27"/>
    <w:rsid w:val="00000047"/>
    <w:rsid w:val="00015E1B"/>
    <w:rsid w:val="00043FFD"/>
    <w:rsid w:val="00061B8B"/>
    <w:rsid w:val="000736CE"/>
    <w:rsid w:val="000B5FE2"/>
    <w:rsid w:val="000C3A19"/>
    <w:rsid w:val="000E3EE4"/>
    <w:rsid w:val="00107DA1"/>
    <w:rsid w:val="00113A21"/>
    <w:rsid w:val="001249FA"/>
    <w:rsid w:val="00125D77"/>
    <w:rsid w:val="0013209F"/>
    <w:rsid w:val="00174AD0"/>
    <w:rsid w:val="0019540E"/>
    <w:rsid w:val="001A043A"/>
    <w:rsid w:val="001A3C8C"/>
    <w:rsid w:val="001A5FD7"/>
    <w:rsid w:val="001B6771"/>
    <w:rsid w:val="001C227B"/>
    <w:rsid w:val="002141F0"/>
    <w:rsid w:val="00217341"/>
    <w:rsid w:val="00241EAE"/>
    <w:rsid w:val="00284BFE"/>
    <w:rsid w:val="002B0DA2"/>
    <w:rsid w:val="002D2F78"/>
    <w:rsid w:val="00324CF1"/>
    <w:rsid w:val="00343EB7"/>
    <w:rsid w:val="00351DD8"/>
    <w:rsid w:val="003966AC"/>
    <w:rsid w:val="003A332D"/>
    <w:rsid w:val="003A44BC"/>
    <w:rsid w:val="003D27A4"/>
    <w:rsid w:val="003E57DF"/>
    <w:rsid w:val="003F4565"/>
    <w:rsid w:val="00403B2A"/>
    <w:rsid w:val="004304C5"/>
    <w:rsid w:val="00441CAB"/>
    <w:rsid w:val="004713F7"/>
    <w:rsid w:val="00491599"/>
    <w:rsid w:val="004A6B77"/>
    <w:rsid w:val="004C12E8"/>
    <w:rsid w:val="00521273"/>
    <w:rsid w:val="00543ADD"/>
    <w:rsid w:val="00570661"/>
    <w:rsid w:val="00572A7F"/>
    <w:rsid w:val="005939DC"/>
    <w:rsid w:val="005A30F0"/>
    <w:rsid w:val="005A6C39"/>
    <w:rsid w:val="005A7AE8"/>
    <w:rsid w:val="005D121B"/>
    <w:rsid w:val="00610003"/>
    <w:rsid w:val="006139DC"/>
    <w:rsid w:val="00634E80"/>
    <w:rsid w:val="00643D00"/>
    <w:rsid w:val="00652342"/>
    <w:rsid w:val="00690AF0"/>
    <w:rsid w:val="00691CA1"/>
    <w:rsid w:val="0069635F"/>
    <w:rsid w:val="00696DC3"/>
    <w:rsid w:val="006C6DC5"/>
    <w:rsid w:val="006D2619"/>
    <w:rsid w:val="006D453B"/>
    <w:rsid w:val="006E19DE"/>
    <w:rsid w:val="006E5E5F"/>
    <w:rsid w:val="006F53A9"/>
    <w:rsid w:val="00752E80"/>
    <w:rsid w:val="007554A6"/>
    <w:rsid w:val="00765FCB"/>
    <w:rsid w:val="00766A32"/>
    <w:rsid w:val="007732E2"/>
    <w:rsid w:val="00776622"/>
    <w:rsid w:val="0078450D"/>
    <w:rsid w:val="00787256"/>
    <w:rsid w:val="007A2DD1"/>
    <w:rsid w:val="007A4CC0"/>
    <w:rsid w:val="007C6B00"/>
    <w:rsid w:val="007E0CCC"/>
    <w:rsid w:val="0080004C"/>
    <w:rsid w:val="00837445"/>
    <w:rsid w:val="00882ABF"/>
    <w:rsid w:val="008A188F"/>
    <w:rsid w:val="008C3221"/>
    <w:rsid w:val="00902542"/>
    <w:rsid w:val="00906946"/>
    <w:rsid w:val="00913C6A"/>
    <w:rsid w:val="009612D2"/>
    <w:rsid w:val="009615BC"/>
    <w:rsid w:val="009757C1"/>
    <w:rsid w:val="00976DBD"/>
    <w:rsid w:val="00996ECD"/>
    <w:rsid w:val="009A2024"/>
    <w:rsid w:val="009B122A"/>
    <w:rsid w:val="009B5D98"/>
    <w:rsid w:val="009D568B"/>
    <w:rsid w:val="009E1F3E"/>
    <w:rsid w:val="009F1034"/>
    <w:rsid w:val="00A30A0B"/>
    <w:rsid w:val="00A5502A"/>
    <w:rsid w:val="00A67D88"/>
    <w:rsid w:val="00A8010F"/>
    <w:rsid w:val="00AC14EF"/>
    <w:rsid w:val="00AE35BA"/>
    <w:rsid w:val="00B738FB"/>
    <w:rsid w:val="00BC467C"/>
    <w:rsid w:val="00C0154D"/>
    <w:rsid w:val="00C057C8"/>
    <w:rsid w:val="00C409DF"/>
    <w:rsid w:val="00C565B4"/>
    <w:rsid w:val="00C64CAB"/>
    <w:rsid w:val="00C669D8"/>
    <w:rsid w:val="00C72CE9"/>
    <w:rsid w:val="00CA674B"/>
    <w:rsid w:val="00CB246F"/>
    <w:rsid w:val="00CD2AC1"/>
    <w:rsid w:val="00D10F3D"/>
    <w:rsid w:val="00D47C20"/>
    <w:rsid w:val="00D5167B"/>
    <w:rsid w:val="00D54D2E"/>
    <w:rsid w:val="00DC6EF5"/>
    <w:rsid w:val="00DE57A0"/>
    <w:rsid w:val="00DF069E"/>
    <w:rsid w:val="00E05051"/>
    <w:rsid w:val="00E06BB8"/>
    <w:rsid w:val="00E34E67"/>
    <w:rsid w:val="00E56172"/>
    <w:rsid w:val="00E95C72"/>
    <w:rsid w:val="00EB5032"/>
    <w:rsid w:val="00EE3D6C"/>
    <w:rsid w:val="00EF6175"/>
    <w:rsid w:val="00F73047"/>
    <w:rsid w:val="00F772D6"/>
    <w:rsid w:val="00FC79A7"/>
    <w:rsid w:val="00FF7691"/>
    <w:rsid w:val="080A063A"/>
    <w:rsid w:val="53FFDA44"/>
    <w:rsid w:val="7FAD4EBC"/>
    <w:rsid w:val="BD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宋体"/>
      <w:kern w:val="2"/>
      <w:sz w:val="32"/>
      <w:szCs w:val="7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link w:val="11"/>
    <w:unhideWhenUsed/>
    <w:qFormat/>
    <w:uiPriority w:val="0"/>
    <w:pPr>
      <w:spacing w:line="520" w:lineRule="exact"/>
      <w:ind w:firstLine="642" w:firstLineChars="200"/>
    </w:pPr>
    <w:rPr>
      <w:rFonts w:hAnsi="Calibri" w:cs="Times New Roman"/>
      <w:sz w:val="30"/>
      <w:szCs w:val="24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正文文本缩进 Char"/>
    <w:qFormat/>
    <w:uiPriority w:val="0"/>
    <w:rPr>
      <w:rFonts w:ascii="仿宋_GB2312" w:hAnsi="仿宋_GB2312" w:eastAsia="仿宋_GB2312" w:cs="宋体"/>
      <w:kern w:val="2"/>
      <w:sz w:val="32"/>
      <w:szCs w:val="72"/>
    </w:rPr>
  </w:style>
  <w:style w:type="character" w:customStyle="1" w:styleId="11">
    <w:name w:val="正文文本缩进 Char1"/>
    <w:link w:val="3"/>
    <w:qFormat/>
    <w:locked/>
    <w:uiPriority w:val="0"/>
    <w:rPr>
      <w:rFonts w:ascii="仿宋_GB2312" w:hAnsi="Calibri" w:eastAsia="仿宋_GB2312" w:cs="Times New Roman"/>
      <w:kern w:val="2"/>
      <w:sz w:val="30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  <w:style w:type="character" w:customStyle="1" w:styleId="13">
    <w:name w:val="页脚 Char"/>
    <w:basedOn w:val="7"/>
    <w:link w:val="4"/>
    <w:qFormat/>
    <w:uiPriority w:val="99"/>
    <w:rPr>
      <w:rFonts w:ascii="仿宋_GB2312" w:hAnsi="仿宋_GB2312" w:eastAsia="仿宋_GB2312" w:cs="宋体"/>
      <w:kern w:val="2"/>
      <w:sz w:val="18"/>
      <w:szCs w:val="72"/>
    </w:rPr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5"/>
    <customShpInfo spid="_x0000_s1037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448</Characters>
  <Lines>1</Lines>
  <Paragraphs>1</Paragraphs>
  <TotalTime>69</TotalTime>
  <ScaleCrop>false</ScaleCrop>
  <LinksUpToDate>false</LinksUpToDate>
  <CharactersWithSpaces>521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2020-11-06T01:06:00Z</dcterms:created>
  <dc:creator>zhu</dc:creator>
  <cp:lastModifiedBy>徐恩宁</cp:lastModifiedBy>
  <cp:lastPrinted>2016-08-04T01:58:00Z</cp:lastPrinted>
  <dcterms:modified xsi:type="dcterms:W3CDTF">2023-06-26T08:15:08Z</dcterms:modified>
  <dc:title>天津市滨海新区统计局文件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52F7887697FD4AD8A9770055A179AA2D_12</vt:lpwstr>
  </property>
</Properties>
</file>