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djustRightInd/>
        <w:snapToGrid/>
        <w:spacing w:line="94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/>
          <w:color w:val="000000"/>
          <w:kern w:val="2"/>
          <w:sz w:val="44"/>
        </w:rPr>
      </w:pPr>
      <w:r>
        <w:rPr>
          <w:rFonts w:hint="default" w:ascii="Times New Roman" w:hAnsi="Times New Roman" w:eastAsia="方正小标宋_GBK"/>
          <w:color w:val="000000"/>
          <w:kern w:val="2"/>
          <w:sz w:val="44"/>
        </w:rPr>
        <w:t>关于切实</w:t>
      </w:r>
      <w:bookmarkStart w:id="0" w:name="_GoBack"/>
      <w:bookmarkEnd w:id="0"/>
      <w:r>
        <w:rPr>
          <w:rFonts w:hint="default" w:ascii="Times New Roman" w:hAnsi="Times New Roman" w:eastAsia="方正小标宋_GBK"/>
          <w:color w:val="000000"/>
          <w:kern w:val="2"/>
          <w:sz w:val="44"/>
        </w:rPr>
        <w:t>做好202</w:t>
      </w:r>
      <w:r>
        <w:rPr>
          <w:rFonts w:hint="eastAsia" w:ascii="Times New Roman" w:hAnsi="Times New Roman" w:eastAsia="方正小标宋_GBK"/>
          <w:color w:val="000000"/>
          <w:kern w:val="2"/>
          <w:sz w:val="44"/>
          <w:lang w:val="en-US" w:eastAsia="zh-CN"/>
        </w:rPr>
        <w:t>4</w:t>
      </w:r>
      <w:r>
        <w:rPr>
          <w:rFonts w:hint="default" w:ascii="Times New Roman" w:hAnsi="Times New Roman" w:eastAsia="方正小标宋_GBK"/>
          <w:color w:val="000000"/>
          <w:kern w:val="2"/>
          <w:sz w:val="44"/>
        </w:rPr>
        <w:t>年夏粮收购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/>
        <w:snapToGrid/>
        <w:spacing w:line="72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/>
          <w:color w:val="000000"/>
          <w:kern w:val="2"/>
          <w:sz w:val="44"/>
        </w:rPr>
      </w:pPr>
      <w:r>
        <w:rPr>
          <w:rFonts w:hint="default" w:ascii="Times New Roman" w:hAnsi="Times New Roman" w:eastAsia="方正小标宋_GBK"/>
          <w:color w:val="000000"/>
          <w:kern w:val="2"/>
          <w:sz w:val="44"/>
        </w:rPr>
        <w:t>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/>
        <w:snapToGrid/>
        <w:spacing w:line="240" w:lineRule="auto"/>
        <w:ind w:firstLine="0" w:firstLineChars="0"/>
        <w:textAlignment w:val="auto"/>
        <w:outlineLvl w:val="9"/>
        <w:rPr>
          <w:rFonts w:hint="default" w:ascii="Times New Roman" w:hAnsi="Times New Roman" w:eastAsia="仿宋_GB2312"/>
          <w:color w:val="00000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djustRightInd/>
        <w:snapToGrid/>
        <w:spacing w:line="240" w:lineRule="auto"/>
        <w:ind w:firstLine="0" w:firstLineChars="0"/>
        <w:textAlignment w:val="auto"/>
        <w:outlineLvl w:val="9"/>
        <w:rPr>
          <w:rFonts w:hint="default" w:ascii="Times New Roman" w:hAnsi="Times New Roman" w:eastAsia="仿宋_GB2312"/>
          <w:color w:val="000000"/>
          <w:sz w:val="32"/>
        </w:rPr>
      </w:pPr>
      <w:r>
        <w:rPr>
          <w:rFonts w:hint="default" w:ascii="Times New Roman" w:hAnsi="Times New Roman" w:eastAsia="仿宋_GB2312"/>
          <w:color w:val="000000"/>
          <w:sz w:val="32"/>
        </w:rPr>
        <w:t>各</w:t>
      </w:r>
      <w:r>
        <w:rPr>
          <w:rFonts w:hint="eastAsia" w:ascii="Times New Roman" w:hAnsi="Times New Roman" w:eastAsia="仿宋_GB2312"/>
          <w:color w:val="000000"/>
          <w:sz w:val="32"/>
          <w:lang w:eastAsia="zh-CN"/>
        </w:rPr>
        <w:t>粮食收购企业</w:t>
      </w:r>
      <w:r>
        <w:rPr>
          <w:rFonts w:hint="default" w:ascii="Times New Roman" w:hAnsi="Times New Roman" w:eastAsia="仿宋_GB2312"/>
          <w:color w:val="000000"/>
          <w:sz w:val="32"/>
        </w:rPr>
        <w:t>：</w:t>
      </w:r>
    </w:p>
    <w:p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adjustRightInd/>
        <w:snapToGrid/>
        <w:spacing w:line="240" w:lineRule="auto"/>
        <w:ind w:firstLineChars="200"/>
        <w:textAlignment w:val="auto"/>
        <w:outlineLvl w:val="9"/>
        <w:rPr>
          <w:rFonts w:hint="default" w:ascii="Times New Roman" w:hAnsi="Times New Roman" w:eastAsia="仿宋_GB2312"/>
          <w:color w:val="000000"/>
          <w:sz w:val="32"/>
        </w:rPr>
      </w:pPr>
      <w:r>
        <w:rPr>
          <w:rFonts w:hint="default" w:ascii="Times New Roman" w:hAnsi="Times New Roman" w:eastAsia="仿宋_GB2312"/>
          <w:color w:val="000000"/>
          <w:sz w:val="32"/>
        </w:rPr>
        <w:t>为认真</w:t>
      </w:r>
      <w:r>
        <w:rPr>
          <w:rFonts w:hint="eastAsia" w:ascii="Times New Roman" w:hAnsi="Times New Roman" w:eastAsia="仿宋_GB2312"/>
          <w:color w:val="000000"/>
          <w:sz w:val="32"/>
          <w:lang w:eastAsia="zh-CN"/>
        </w:rPr>
        <w:t>落实</w:t>
      </w:r>
      <w:r>
        <w:rPr>
          <w:rFonts w:hint="default" w:ascii="Times New Roman" w:hAnsi="Times New Roman" w:eastAsia="仿宋_GB2312"/>
          <w:color w:val="000000"/>
          <w:sz w:val="32"/>
        </w:rPr>
        <w:t>《</w:t>
      </w:r>
      <w:r>
        <w:rPr>
          <w:rFonts w:hint="eastAsia" w:ascii="Times New Roman" w:hAnsi="Times New Roman" w:eastAsia="仿宋_GB2312"/>
          <w:color w:val="000000"/>
          <w:sz w:val="32"/>
          <w:lang w:eastAsia="zh-CN"/>
        </w:rPr>
        <w:t>市粮食和物资局</w:t>
      </w:r>
      <w:r>
        <w:rPr>
          <w:rFonts w:hint="default" w:ascii="Times New Roman" w:hAnsi="Times New Roman" w:eastAsia="仿宋_GB2312"/>
          <w:color w:val="000000"/>
          <w:sz w:val="32"/>
        </w:rPr>
        <w:t>关于切实做好202</w:t>
      </w:r>
      <w:r>
        <w:rPr>
          <w:rFonts w:hint="eastAsia" w:ascii="Times New Roman" w:hAnsi="Times New Roman" w:eastAsia="仿宋_GB2312"/>
          <w:color w:val="000000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/>
          <w:color w:val="000000"/>
          <w:sz w:val="32"/>
        </w:rPr>
        <w:t>年夏粮收购工作的通知》（</w:t>
      </w:r>
      <w:r>
        <w:rPr>
          <w:rFonts w:hint="eastAsia" w:ascii="Times New Roman" w:hAnsi="Times New Roman" w:eastAsia="仿宋_GB2312"/>
          <w:color w:val="000000"/>
          <w:sz w:val="32"/>
          <w:lang w:eastAsia="zh-CN"/>
        </w:rPr>
        <w:t>津</w:t>
      </w:r>
      <w:r>
        <w:rPr>
          <w:rFonts w:hint="default" w:ascii="Times New Roman" w:hAnsi="Times New Roman" w:eastAsia="仿宋_GB2312"/>
          <w:color w:val="000000"/>
          <w:sz w:val="32"/>
        </w:rPr>
        <w:t>粮</w:t>
      </w:r>
      <w:r>
        <w:rPr>
          <w:rFonts w:hint="eastAsia" w:ascii="Times New Roman" w:hAnsi="Times New Roman" w:eastAsia="仿宋_GB2312"/>
          <w:color w:val="000000"/>
          <w:sz w:val="32"/>
          <w:lang w:eastAsia="zh-CN"/>
        </w:rPr>
        <w:t>调</w:t>
      </w:r>
      <w:r>
        <w:rPr>
          <w:rFonts w:hint="default" w:ascii="Times New Roman" w:hAnsi="Times New Roman" w:eastAsia="仿宋_GB2312"/>
          <w:color w:val="000000"/>
          <w:sz w:val="32"/>
        </w:rPr>
        <w:t>〔2023〕</w:t>
      </w:r>
      <w:r>
        <w:rPr>
          <w:rFonts w:hint="eastAsia" w:ascii="Times New Roman" w:hAnsi="Times New Roman" w:eastAsia="仿宋_GB2312"/>
          <w:color w:val="000000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/>
          <w:color w:val="000000"/>
          <w:sz w:val="32"/>
        </w:rPr>
        <w:t>号）精神，切实做好我</w:t>
      </w:r>
      <w:r>
        <w:rPr>
          <w:rFonts w:hint="eastAsia" w:ascii="Times New Roman" w:hAnsi="Times New Roman" w:eastAsia="仿宋_GB2312"/>
          <w:color w:val="000000"/>
          <w:sz w:val="32"/>
          <w:lang w:eastAsia="zh-CN"/>
        </w:rPr>
        <w:t>区</w:t>
      </w:r>
      <w:r>
        <w:rPr>
          <w:rFonts w:hint="default" w:ascii="Times New Roman" w:hAnsi="Times New Roman" w:eastAsia="仿宋_GB2312"/>
          <w:color w:val="000000"/>
          <w:sz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/>
          <w:color w:val="000000"/>
          <w:sz w:val="32"/>
        </w:rPr>
        <w:t>年夏粮收购工作，现将有关事项通知如下：</w:t>
      </w:r>
    </w:p>
    <w:p>
      <w:pPr>
        <w:keepNext w:val="0"/>
        <w:keepLines w:val="0"/>
        <w:pageBreakBefore w:val="0"/>
        <w:numPr>
          <w:ilvl w:val="0"/>
          <w:numId w:val="0"/>
        </w:numPr>
        <w:suppressLineNumbers w:val="0"/>
        <w:kinsoku/>
        <w:wordWrap/>
        <w:overflowPunct/>
        <w:topLinePunct w:val="0"/>
        <w:adjustRightInd/>
        <w:snapToGrid/>
        <w:spacing w:line="240" w:lineRule="auto"/>
        <w:ind w:left="0" w:leftChars="0" w:firstLine="622" w:firstLineChars="200"/>
        <w:textAlignment w:val="auto"/>
        <w:outlineLvl w:val="9"/>
        <w:rPr>
          <w:rFonts w:hint="default" w:ascii="Times New Roman" w:hAnsi="Times New Roman" w:eastAsia="方正黑体_GBK"/>
          <w:color w:val="000000"/>
          <w:sz w:val="32"/>
        </w:rPr>
      </w:pPr>
      <w:r>
        <w:rPr>
          <w:rFonts w:hint="default" w:ascii="Times New Roman" w:hAnsi="Times New Roman" w:eastAsia="方正黑体_GBK"/>
          <w:color w:val="000000"/>
          <w:sz w:val="32"/>
        </w:rPr>
        <w:t>一、提高政治站位，深刻认识抓好夏粮收购工作的重大意义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/>
        <w:snapToGrid/>
        <w:spacing w:line="240" w:lineRule="auto"/>
        <w:ind w:firstLineChars="200"/>
        <w:textAlignment w:val="auto"/>
        <w:outlineLvl w:val="9"/>
        <w:rPr>
          <w:rFonts w:hint="default" w:ascii="Times New Roman" w:hAnsi="Times New Roman" w:eastAsia="仿宋_GB2312"/>
          <w:color w:val="000000"/>
          <w:sz w:val="32"/>
          <w:u w:val="none"/>
        </w:rPr>
      </w:pPr>
      <w:r>
        <w:rPr>
          <w:rFonts w:hint="default" w:ascii="Times New Roman" w:hAnsi="Times New Roman" w:eastAsia="仿宋_GB2312"/>
          <w:color w:val="000000"/>
          <w:sz w:val="32"/>
        </w:rPr>
        <w:t>今年是</w:t>
      </w:r>
      <w:r>
        <w:rPr>
          <w:rFonts w:hint="eastAsia" w:ascii="Times New Roman" w:hAnsi="Times New Roman" w:eastAsia="仿宋_GB2312"/>
          <w:color w:val="000000"/>
          <w:sz w:val="32"/>
          <w:lang w:eastAsia="zh-CN"/>
        </w:rPr>
        <w:t>新中国成立</w:t>
      </w:r>
      <w:r>
        <w:rPr>
          <w:rFonts w:hint="eastAsia" w:ascii="Times New Roman" w:hAnsi="Times New Roman" w:eastAsia="仿宋_GB2312"/>
          <w:color w:val="000000"/>
          <w:sz w:val="32"/>
          <w:lang w:val="en-US" w:eastAsia="zh-CN"/>
        </w:rPr>
        <w:t>75周年，</w:t>
      </w:r>
      <w:r>
        <w:rPr>
          <w:rFonts w:hint="default" w:ascii="Times New Roman" w:hAnsi="Times New Roman" w:eastAsia="仿宋_GB2312"/>
          <w:color w:val="000000"/>
          <w:sz w:val="32"/>
        </w:rPr>
        <w:t>是</w:t>
      </w:r>
      <w:r>
        <w:rPr>
          <w:rFonts w:hint="eastAsia" w:ascii="Times New Roman" w:hAnsi="Times New Roman" w:eastAsia="仿宋_GB2312"/>
          <w:color w:val="000000"/>
          <w:sz w:val="32"/>
          <w:lang w:eastAsia="zh-CN"/>
        </w:rPr>
        <w:t>实现“</w:t>
      </w:r>
      <w:r>
        <w:rPr>
          <w:rFonts w:hint="default" w:ascii="Times New Roman" w:hAnsi="Times New Roman" w:eastAsia="仿宋_GB2312"/>
          <w:color w:val="000000"/>
          <w:sz w:val="32"/>
        </w:rPr>
        <w:t>十四五</w:t>
      </w:r>
      <w:r>
        <w:rPr>
          <w:rFonts w:hint="eastAsia" w:ascii="Times New Roman" w:hAnsi="Times New Roman" w:eastAsia="仿宋_GB2312"/>
          <w:color w:val="000000"/>
          <w:sz w:val="32"/>
          <w:lang w:eastAsia="zh-CN"/>
        </w:rPr>
        <w:t>”</w:t>
      </w:r>
      <w:r>
        <w:rPr>
          <w:rFonts w:hint="default" w:ascii="Times New Roman" w:hAnsi="Times New Roman" w:eastAsia="仿宋_GB2312"/>
          <w:color w:val="000000"/>
          <w:sz w:val="32"/>
        </w:rPr>
        <w:t>规划</w:t>
      </w:r>
      <w:r>
        <w:rPr>
          <w:rFonts w:hint="eastAsia" w:ascii="Times New Roman" w:hAnsi="Times New Roman" w:eastAsia="仿宋_GB2312"/>
          <w:color w:val="000000"/>
          <w:sz w:val="32"/>
          <w:lang w:eastAsia="zh-CN"/>
        </w:rPr>
        <w:t>目标任务</w:t>
      </w:r>
      <w:r>
        <w:rPr>
          <w:rFonts w:hint="default" w:ascii="Times New Roman" w:hAnsi="Times New Roman" w:eastAsia="仿宋_GB2312"/>
          <w:color w:val="000000"/>
          <w:sz w:val="32"/>
        </w:rPr>
        <w:t>的关键</w:t>
      </w:r>
      <w:r>
        <w:rPr>
          <w:rFonts w:hint="eastAsia" w:ascii="Times New Roman" w:hAnsi="Times New Roman" w:eastAsia="仿宋_GB2312"/>
          <w:color w:val="000000"/>
          <w:sz w:val="32"/>
          <w:lang w:eastAsia="zh-CN"/>
        </w:rPr>
        <w:t>一</w:t>
      </w:r>
      <w:r>
        <w:rPr>
          <w:rFonts w:hint="default" w:ascii="Times New Roman" w:hAnsi="Times New Roman" w:eastAsia="仿宋_GB2312"/>
          <w:color w:val="000000"/>
          <w:sz w:val="32"/>
        </w:rPr>
        <w:t>年，抓好夏粮收购，打赢打好全年粮食收购首战，具有重大现实意义。各</w:t>
      </w:r>
      <w:r>
        <w:rPr>
          <w:rFonts w:hint="eastAsia" w:ascii="Times New Roman" w:hAnsi="Times New Roman" w:eastAsia="仿宋_GB2312"/>
          <w:color w:val="000000"/>
          <w:sz w:val="32"/>
          <w:lang w:eastAsia="zh-CN"/>
        </w:rPr>
        <w:t>单位</w:t>
      </w:r>
      <w:r>
        <w:rPr>
          <w:rFonts w:hint="default" w:ascii="Times New Roman" w:hAnsi="Times New Roman" w:eastAsia="仿宋_GB2312"/>
          <w:color w:val="000000"/>
          <w:sz w:val="32"/>
        </w:rPr>
        <w:t>要始终以</w:t>
      </w:r>
      <w:r>
        <w:rPr>
          <w:rFonts w:hint="default" w:ascii="Times New Roman" w:hAnsi="Times New Roman" w:eastAsia="仿宋_GB2312"/>
          <w:color w:val="000000"/>
          <w:sz w:val="32"/>
          <w:u w:val="none"/>
        </w:rPr>
        <w:t>习近平新时代中国特色社会主义思想为指导，从</w:t>
      </w:r>
      <w:r>
        <w:rPr>
          <w:rFonts w:hint="eastAsia" w:ascii="Times New Roman" w:hAnsi="Times New Roman" w:eastAsia="仿宋_GB2312"/>
          <w:color w:val="000000"/>
          <w:sz w:val="32"/>
          <w:u w:val="none"/>
          <w:lang w:eastAsia="zh-CN"/>
        </w:rPr>
        <w:t>保障国家粮食安全</w:t>
      </w:r>
      <w:r>
        <w:rPr>
          <w:rFonts w:hint="default" w:ascii="Times New Roman" w:hAnsi="Times New Roman" w:eastAsia="仿宋_GB2312"/>
          <w:color w:val="000000"/>
          <w:sz w:val="32"/>
          <w:u w:val="none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u w:val="none"/>
          <w:lang w:eastAsia="zh-CN"/>
        </w:rPr>
        <w:t>稳定</w:t>
      </w:r>
      <w:r>
        <w:rPr>
          <w:rFonts w:hint="default" w:ascii="Times New Roman" w:hAnsi="Times New Roman" w:eastAsia="仿宋_GB2312"/>
          <w:color w:val="000000"/>
          <w:sz w:val="32"/>
          <w:u w:val="none"/>
        </w:rPr>
        <w:t>粮</w:t>
      </w:r>
      <w:r>
        <w:rPr>
          <w:rFonts w:hint="eastAsia" w:ascii="Times New Roman" w:hAnsi="Times New Roman" w:eastAsia="仿宋_GB2312"/>
          <w:color w:val="000000"/>
          <w:sz w:val="32"/>
          <w:u w:val="none"/>
          <w:lang w:eastAsia="zh-CN"/>
        </w:rPr>
        <w:t>食</w:t>
      </w:r>
      <w:r>
        <w:rPr>
          <w:rFonts w:hint="default" w:ascii="Times New Roman" w:hAnsi="Times New Roman" w:eastAsia="仿宋_GB2312"/>
          <w:color w:val="000000"/>
          <w:sz w:val="32"/>
          <w:u w:val="none"/>
        </w:rPr>
        <w:t>市场</w:t>
      </w:r>
      <w:r>
        <w:rPr>
          <w:rFonts w:hint="eastAsia" w:ascii="Times New Roman" w:hAnsi="Times New Roman" w:eastAsia="仿宋_GB2312"/>
          <w:color w:val="000000"/>
          <w:sz w:val="32"/>
          <w:u w:val="none"/>
          <w:lang w:eastAsia="zh-CN"/>
        </w:rPr>
        <w:t>供给</w:t>
      </w:r>
      <w:r>
        <w:rPr>
          <w:rFonts w:hint="default" w:ascii="Times New Roman" w:hAnsi="Times New Roman" w:eastAsia="仿宋_GB2312"/>
          <w:color w:val="000000"/>
          <w:sz w:val="32"/>
          <w:u w:val="none"/>
        </w:rPr>
        <w:t>、保护种粮农民利益的高度出发，切实把夏粮收购摆在突出位置，细化工作安排，压实各方责任，确保夏粮收购各项部署要求不折不扣落到实处。</w:t>
      </w:r>
    </w:p>
    <w:p>
      <w:pPr>
        <w:keepNext w:val="0"/>
        <w:keepLines w:val="0"/>
        <w:pageBreakBefore w:val="0"/>
        <w:numPr>
          <w:ilvl w:val="0"/>
          <w:numId w:val="0"/>
        </w:numPr>
        <w:suppressLineNumbers w:val="0"/>
        <w:kinsoku/>
        <w:wordWrap/>
        <w:overflowPunct/>
        <w:topLinePunct w:val="0"/>
        <w:adjustRightInd/>
        <w:snapToGrid/>
        <w:spacing w:line="240" w:lineRule="auto"/>
        <w:ind w:left="0" w:leftChars="0" w:firstLine="622" w:firstLineChars="200"/>
        <w:textAlignment w:val="auto"/>
        <w:outlineLvl w:val="9"/>
        <w:rPr>
          <w:rFonts w:hint="eastAsia" w:ascii="Times New Roman" w:hAnsi="Times New Roman" w:eastAsia="方正黑体_GBK"/>
          <w:color w:val="000000"/>
          <w:sz w:val="32"/>
          <w:lang w:eastAsia="zh-CN"/>
        </w:rPr>
      </w:pPr>
      <w:r>
        <w:rPr>
          <w:rFonts w:hint="default" w:ascii="Times New Roman" w:hAnsi="Times New Roman" w:eastAsia="方正黑体_GBK"/>
          <w:color w:val="000000"/>
          <w:sz w:val="32"/>
        </w:rPr>
        <w:t>二、坚持市场化理念，充分发挥</w:t>
      </w:r>
      <w:r>
        <w:rPr>
          <w:rFonts w:hint="eastAsia" w:ascii="Times New Roman" w:hAnsi="Times New Roman" w:eastAsia="方正黑体_GBK"/>
          <w:color w:val="000000"/>
          <w:sz w:val="32"/>
          <w:lang w:eastAsia="zh-CN"/>
        </w:rPr>
        <w:t>市场配置资源的决定性作用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/>
        <w:snapToGrid/>
        <w:spacing w:line="240" w:lineRule="auto"/>
        <w:ind w:firstLineChars="200"/>
        <w:textAlignment w:val="auto"/>
        <w:outlineLvl w:val="9"/>
        <w:rPr>
          <w:rFonts w:hint="default" w:ascii="Times New Roman" w:hAnsi="Times New Roman" w:eastAsia="仿宋_GB2312"/>
          <w:color w:val="000000"/>
          <w:sz w:val="32"/>
          <w:u w:val="none"/>
        </w:rPr>
      </w:pPr>
      <w:r>
        <w:rPr>
          <w:rFonts w:hint="eastAsia" w:ascii="Times New Roman" w:hAnsi="Times New Roman" w:eastAsia="仿宋_GB2312"/>
          <w:color w:val="000000"/>
          <w:sz w:val="32"/>
          <w:u w:val="none"/>
          <w:lang w:eastAsia="zh-CN"/>
        </w:rPr>
        <w:t>要精心组织市场化收购，</w:t>
      </w:r>
      <w:r>
        <w:rPr>
          <w:rFonts w:hint="default" w:ascii="Times New Roman" w:hAnsi="Times New Roman" w:eastAsia="仿宋_GB2312"/>
          <w:color w:val="000000"/>
          <w:sz w:val="32"/>
          <w:u w:val="none"/>
        </w:rPr>
        <w:t>强化收购保障，全面检查梳理各环节、各要素准备情况，</w:t>
      </w:r>
      <w:r>
        <w:rPr>
          <w:rFonts w:hint="default" w:ascii="Times New Roman" w:hAnsi="Times New Roman" w:eastAsia="仿宋_GB2312"/>
          <w:b w:val="0"/>
          <w:color w:val="000000"/>
          <w:sz w:val="32"/>
          <w:u w:val="none"/>
        </w:rPr>
        <w:t>精心做好收购准备，</w:t>
      </w:r>
      <w:r>
        <w:rPr>
          <w:rFonts w:hint="default" w:ascii="Times New Roman" w:hAnsi="Times New Roman" w:eastAsia="仿宋_GB2312"/>
          <w:color w:val="000000"/>
          <w:sz w:val="32"/>
          <w:u w:val="none"/>
        </w:rPr>
        <w:t>确保仓容、资金、人员、设备等满足收购需要，</w:t>
      </w:r>
      <w:r>
        <w:rPr>
          <w:rFonts w:hint="eastAsia" w:ascii="Times New Roman" w:hAnsi="Times New Roman" w:eastAsia="仿宋_GB2312"/>
          <w:color w:val="000000"/>
          <w:sz w:val="32"/>
          <w:u w:val="none"/>
          <w:lang w:eastAsia="zh-CN"/>
        </w:rPr>
        <w:t>切实做到“有人收粮、有钱收粮、有仓收粮、有车运粮”。有关企业要</w:t>
      </w:r>
      <w:r>
        <w:rPr>
          <w:rFonts w:hint="default" w:ascii="Times New Roman" w:hAnsi="Times New Roman" w:eastAsia="仿宋_GB2312"/>
          <w:color w:val="000000"/>
          <w:sz w:val="32"/>
          <w:u w:val="none"/>
        </w:rPr>
        <w:t>发挥好</w:t>
      </w:r>
      <w:r>
        <w:rPr>
          <w:rFonts w:hint="eastAsia" w:ascii="Times New Roman" w:hAnsi="Times New Roman" w:eastAsia="仿宋_GB2312"/>
          <w:color w:val="000000"/>
          <w:sz w:val="32"/>
          <w:u w:val="none"/>
          <w:lang w:eastAsia="zh-CN"/>
        </w:rPr>
        <w:t>示范引领作用，充分利用</w:t>
      </w:r>
      <w:r>
        <w:rPr>
          <w:rFonts w:hint="default" w:ascii="Times New Roman" w:hAnsi="Times New Roman" w:eastAsia="仿宋_GB2312"/>
          <w:color w:val="000000"/>
          <w:sz w:val="32"/>
          <w:u w:val="none"/>
        </w:rPr>
        <w:t>仓容、资金、渠道、人才、管理等优势，自积极参与粮食收购各项工作，共同推动粮食市场平稳运行。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/>
        <w:snapToGrid/>
        <w:spacing w:line="240" w:lineRule="auto"/>
        <w:ind w:firstLineChars="200"/>
        <w:textAlignment w:val="auto"/>
        <w:outlineLvl w:val="9"/>
        <w:rPr>
          <w:rFonts w:hint="default" w:ascii="Times New Roman" w:hAnsi="Times New Roman" w:eastAsia="方正黑体_GBK"/>
          <w:color w:val="000000"/>
          <w:sz w:val="32"/>
          <w:highlight w:val="none"/>
        </w:rPr>
      </w:pPr>
      <w:r>
        <w:rPr>
          <w:rFonts w:hint="default" w:ascii="Times New Roman" w:hAnsi="Times New Roman" w:eastAsia="方正黑体_GBK"/>
          <w:color w:val="000000"/>
          <w:sz w:val="32"/>
          <w:highlight w:val="none"/>
        </w:rPr>
        <w:t>三、紧贴收购实际，持续优化为农为企服务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/>
        <w:snapToGrid/>
        <w:spacing w:line="240" w:lineRule="auto"/>
        <w:ind w:firstLineChars="200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highlight w:val="none"/>
          <w:u w:val="none"/>
          <w:lang w:eastAsia="zh-CN"/>
        </w:rPr>
        <w:t>要深入贯彻以人民为中心的发展思想，贴近农民售粮需求，</w:t>
      </w:r>
      <w:r>
        <w:rPr>
          <w:rFonts w:hint="default" w:ascii="Times New Roman" w:hAnsi="Times New Roman" w:eastAsia="仿宋_GB2312"/>
          <w:color w:val="000000"/>
          <w:sz w:val="32"/>
          <w:highlight w:val="none"/>
          <w:u w:val="none"/>
        </w:rPr>
        <w:t>创新优化粮食收购各环节服务举措，</w:t>
      </w:r>
      <w:r>
        <w:rPr>
          <w:rFonts w:hint="eastAsia" w:ascii="Times New Roman" w:hAnsi="Times New Roman" w:eastAsia="仿宋_GB2312"/>
          <w:color w:val="000000"/>
          <w:sz w:val="32"/>
          <w:highlight w:val="none"/>
          <w:u w:val="none"/>
          <w:lang w:eastAsia="zh-CN"/>
        </w:rPr>
        <w:t>持续做好为农为企业服务工作。要强化收储库点标识管理，按规定明码标价，落</w:t>
      </w:r>
      <w:r>
        <w:rPr>
          <w:rFonts w:hint="default" w:ascii="Times New Roman" w:hAnsi="Times New Roman" w:eastAsia="仿宋_GB2312"/>
          <w:color w:val="000000"/>
          <w:sz w:val="32"/>
          <w:highlight w:val="none"/>
          <w:u w:val="none"/>
        </w:rPr>
        <w:t>实价格上榜、标准上墙、样品上台等要求，</w:t>
      </w:r>
      <w:r>
        <w:rPr>
          <w:rFonts w:hint="eastAsia" w:ascii="Times New Roman" w:hAnsi="Times New Roman" w:eastAsia="仿宋_GB2312"/>
          <w:color w:val="000000"/>
          <w:sz w:val="32"/>
          <w:highlight w:val="none"/>
          <w:u w:val="none"/>
          <w:lang w:eastAsia="zh-CN"/>
        </w:rPr>
        <w:t>根据需要合理安排收购时间，必要时早开门、晚收秤，确保</w:t>
      </w:r>
      <w:r>
        <w:rPr>
          <w:rFonts w:hint="default" w:ascii="Times New Roman" w:hAnsi="Times New Roman" w:eastAsia="仿宋_GB2312"/>
          <w:color w:val="000000"/>
          <w:sz w:val="32"/>
          <w:highlight w:val="none"/>
          <w:u w:val="none"/>
        </w:rPr>
        <w:t>农民有序售粮、放心交粮。</w:t>
      </w:r>
      <w:r>
        <w:rPr>
          <w:rFonts w:hint="eastAsia" w:ascii="Times New Roman" w:hAnsi="Times New Roman" w:eastAsia="仿宋_GB2312"/>
          <w:color w:val="000000"/>
          <w:sz w:val="32"/>
          <w:highlight w:val="none"/>
          <w:u w:val="none"/>
          <w:lang w:eastAsia="zh-CN"/>
        </w:rPr>
        <w:t>要</w:t>
      </w:r>
      <w:r>
        <w:rPr>
          <w:rFonts w:hint="default" w:ascii="Times New Roman" w:hAnsi="Times New Roman" w:eastAsia="仿宋_GB2312"/>
          <w:color w:val="000000"/>
          <w:sz w:val="32"/>
          <w:highlight w:val="none"/>
          <w:u w:val="none"/>
        </w:rPr>
        <w:t>及时提供清理、干燥、收储等服务和科学储粮指导，避免发生霉粮坏粮，帮助农民减损增收。</w:t>
      </w:r>
      <w:r>
        <w:rPr>
          <w:rFonts w:hint="eastAsia" w:ascii="Times New Roman" w:hAnsi="Times New Roman" w:eastAsia="仿宋_GB2312"/>
          <w:color w:val="000000"/>
          <w:sz w:val="32"/>
          <w:highlight w:val="none"/>
          <w:u w:val="none"/>
          <w:lang w:eastAsia="zh-CN"/>
        </w:rPr>
        <w:t>收储企业要改善仓储设施条件，应用先进、适用技术和装备，提高仓储管理规范化水平。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/>
        <w:snapToGrid/>
        <w:spacing w:line="240" w:lineRule="auto"/>
        <w:ind w:firstLineChars="200"/>
        <w:textAlignment w:val="auto"/>
        <w:outlineLvl w:val="9"/>
        <w:rPr>
          <w:rFonts w:hint="default" w:ascii="Times New Roman" w:hAnsi="Times New Roman" w:eastAsia="方正黑体_GBK"/>
          <w:color w:val="000000"/>
          <w:sz w:val="32"/>
        </w:rPr>
      </w:pPr>
      <w:r>
        <w:rPr>
          <w:rFonts w:hint="default" w:ascii="Times New Roman" w:hAnsi="Times New Roman" w:eastAsia="方正黑体_GBK"/>
          <w:color w:val="000000"/>
          <w:sz w:val="32"/>
        </w:rPr>
        <w:t>四、强化监测预警，切实保障粮食市场平稳运行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/>
        <w:snapToGrid/>
        <w:spacing w:line="240" w:lineRule="auto"/>
        <w:ind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u w:val="none"/>
          <w:lang w:val="en-US" w:eastAsia="zh-CN"/>
        </w:rPr>
        <w:t>各单位要把监测预警摆在更加重要的位置，及时建立健全粮食收购台账，定期向新区发改委报送本单位夏粮收购进度、价格等情况，</w:t>
      </w:r>
      <w:r>
        <w:rPr>
          <w:rFonts w:hint="default" w:ascii="Times New Roman" w:hAnsi="Times New Roman" w:eastAsia="仿宋_GB2312" w:cs="Times New Roman"/>
          <w:color w:val="000000"/>
          <w:sz w:val="32"/>
          <w:u w:val="none"/>
        </w:rPr>
        <w:t>密切跟踪市场动态变化，认真做好分析研判，及时发现并妥善解决苗头性、倾向性、潜在性问题</w:t>
      </w:r>
      <w:r>
        <w:rPr>
          <w:rFonts w:hint="eastAsia" w:ascii="Times New Roman" w:hAnsi="Times New Roman" w:eastAsia="仿宋_GB2312" w:cs="Times New Roman"/>
          <w:color w:val="000000"/>
          <w:sz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u w:val="none"/>
          <w:lang w:val="en-US" w:eastAsia="zh-CN"/>
        </w:rPr>
        <w:t>确保夏粮收购工作顺利进</w:t>
      </w:r>
      <w:r>
        <w:rPr>
          <w:rFonts w:hint="eastAsia" w:ascii="Times New Roman" w:hAnsi="Times New Roman" w:eastAsia="仿宋_GB2312" w:cs="Times New Roman"/>
          <w:color w:val="000000"/>
          <w:sz w:val="32"/>
          <w:u w:val="none"/>
        </w:rPr>
        <w:t>行。</w:t>
      </w:r>
      <w:r>
        <w:rPr>
          <w:rFonts w:hint="eastAsia" w:ascii="Times New Roman" w:hAnsi="Times New Roman" w:eastAsia="仿宋_GB2312" w:cs="Times New Roman"/>
          <w:color w:val="000000"/>
          <w:sz w:val="32"/>
          <w:u w:val="none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000000"/>
          <w:sz w:val="32"/>
          <w:u w:val="none"/>
        </w:rPr>
        <w:t>强化市场调控，科学把握轮换的时机、节奏和力度，发挥好吞吐调节作用</w:t>
      </w:r>
      <w:r>
        <w:rPr>
          <w:rFonts w:hint="eastAsia" w:ascii="Times New Roman" w:hAnsi="Times New Roman" w:eastAsia="仿宋_GB2312" w:cs="Times New Roman"/>
          <w:color w:val="000000"/>
          <w:sz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/>
        <w:snapToGrid/>
        <w:spacing w:line="240" w:lineRule="auto"/>
        <w:ind w:firstLineChars="200"/>
        <w:textAlignment w:val="auto"/>
        <w:outlineLvl w:val="9"/>
        <w:rPr>
          <w:rFonts w:hint="default" w:ascii="Times New Roman" w:hAnsi="Times New Roman" w:eastAsia="方正黑体_GBK"/>
          <w:color w:val="000000"/>
          <w:sz w:val="32"/>
        </w:rPr>
      </w:pPr>
      <w:r>
        <w:rPr>
          <w:rFonts w:hint="default" w:ascii="Times New Roman" w:hAnsi="Times New Roman" w:eastAsia="方正黑体_GBK"/>
          <w:color w:val="000000"/>
          <w:sz w:val="32"/>
        </w:rPr>
        <w:t>五、严格执法监管，全力</w:t>
      </w:r>
      <w:r>
        <w:rPr>
          <w:rFonts w:hint="eastAsia" w:ascii="Times New Roman" w:hAnsi="Times New Roman" w:eastAsia="方正黑体_GBK"/>
          <w:color w:val="000000"/>
          <w:sz w:val="32"/>
          <w:lang w:eastAsia="zh-CN"/>
        </w:rPr>
        <w:t>维护收购市场</w:t>
      </w:r>
      <w:r>
        <w:rPr>
          <w:rFonts w:hint="default" w:ascii="Times New Roman" w:hAnsi="Times New Roman" w:eastAsia="方正黑体_GBK"/>
          <w:color w:val="000000"/>
          <w:sz w:val="32"/>
        </w:rPr>
        <w:t>良好秩序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/>
        <w:snapToGrid/>
        <w:spacing w:line="240" w:lineRule="auto"/>
        <w:ind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u w:val="none"/>
          <w:lang w:val="en-US" w:eastAsia="zh-CN"/>
        </w:rPr>
        <w:t>各单位要不折不扣贯彻执行《粮食流通管理条例》相关规定，严格落实收购企业的直接责任，认真执行质价政策，确保政策落实不出偏差、不打折扣。新区发改委将在收购期间围绕粮食收购企业备案、仓储管理等关键环节，加大执法监管力度，及时消除风险隐患。</w:t>
      </w:r>
      <w:r>
        <w:rPr>
          <w:rFonts w:hint="default" w:ascii="Times New Roman" w:hAnsi="Times New Roman" w:eastAsia="仿宋_GB2312" w:cs="Times New Roman"/>
          <w:color w:val="000000"/>
          <w:sz w:val="32"/>
          <w:u w:val="none"/>
        </w:rPr>
        <w:t>充分发挥12325监管热线作用，综合运用</w:t>
      </w:r>
      <w:r>
        <w:rPr>
          <w:rFonts w:hint="eastAsia" w:ascii="Times New Roman" w:hAnsi="Times New Roman" w:eastAsia="仿宋_GB2312" w:cs="Times New Roman"/>
          <w:color w:val="000000"/>
          <w:sz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u w:val="none"/>
        </w:rPr>
        <w:t>四不两直</w:t>
      </w:r>
      <w:r>
        <w:rPr>
          <w:rFonts w:hint="eastAsia" w:ascii="Times New Roman" w:hAnsi="Times New Roman" w:eastAsia="仿宋_GB2312" w:cs="Times New Roman"/>
          <w:color w:val="000000"/>
          <w:sz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u w:val="none"/>
        </w:rPr>
        <w:t>等手段提升监管效能，</w:t>
      </w:r>
      <w:r>
        <w:rPr>
          <w:rFonts w:hint="eastAsia" w:ascii="Times New Roman" w:hAnsi="Times New Roman" w:eastAsia="仿宋_GB2312" w:cs="Times New Roman"/>
          <w:color w:val="000000"/>
          <w:sz w:val="32"/>
          <w:u w:val="none"/>
          <w:lang w:eastAsia="zh-CN"/>
        </w:rPr>
        <w:t>严厉打击涉粮</w:t>
      </w:r>
      <w:r>
        <w:rPr>
          <w:rFonts w:hint="default" w:ascii="Times New Roman" w:hAnsi="Times New Roman" w:eastAsia="仿宋_GB2312" w:cs="Times New Roman"/>
          <w:color w:val="000000"/>
          <w:sz w:val="32"/>
          <w:u w:val="none"/>
        </w:rPr>
        <w:t>违法违规行为，强化震慑作用，</w:t>
      </w:r>
      <w:r>
        <w:rPr>
          <w:rFonts w:hint="eastAsia" w:ascii="Times New Roman" w:hAnsi="Times New Roman" w:eastAsia="仿宋_GB2312" w:cs="Times New Roman"/>
          <w:color w:val="000000"/>
          <w:sz w:val="32"/>
          <w:u w:val="none"/>
          <w:lang w:eastAsia="zh-CN"/>
        </w:rPr>
        <w:t>切实保护种粮农民利益和粮食经营者合法权益，确保夏粮收购流动平稳有序进行。各单位要加强自律，遵纪守法、诚信经营，共同维护夏粮收购市场的良好秩序</w:t>
      </w:r>
      <w:r>
        <w:rPr>
          <w:rFonts w:hint="default" w:ascii="Times New Roman" w:hAnsi="Times New Roman" w:eastAsia="仿宋_GB2312" w:cs="Times New Roman"/>
          <w:color w:val="000000"/>
          <w:sz w:val="32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/>
        <w:snapToGrid/>
        <w:spacing w:line="240" w:lineRule="auto"/>
        <w:ind w:firstLineChars="200"/>
        <w:textAlignment w:val="auto"/>
        <w:outlineLvl w:val="9"/>
        <w:rPr>
          <w:rFonts w:hint="default" w:ascii="Times New Roman" w:hAnsi="Times New Roman" w:eastAsia="仿宋_GB2312"/>
          <w:color w:val="000000"/>
          <w:sz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djustRightInd/>
        <w:snapToGrid/>
        <w:spacing w:line="240" w:lineRule="auto"/>
        <w:ind w:firstLineChars="200"/>
        <w:textAlignment w:val="auto"/>
        <w:outlineLvl w:val="9"/>
        <w:rPr>
          <w:rFonts w:hint="default" w:ascii="Times New Roman" w:hAnsi="Times New Roman" w:eastAsia="仿宋_GB2312"/>
          <w:color w:val="000000"/>
          <w:sz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djustRightInd/>
        <w:snapToGrid/>
        <w:spacing w:line="240" w:lineRule="auto"/>
        <w:ind w:firstLineChars="1700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u w:val="none"/>
        </w:rPr>
      </w:pPr>
      <w:r>
        <w:rPr>
          <w:rFonts w:hint="default" w:ascii="Times New Roman" w:hAnsi="Times New Roman" w:eastAsia="仿宋_GB2312"/>
          <w:color w:val="000000"/>
          <w:sz w:val="32"/>
          <w:u w:val="none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/>
          <w:color w:val="000000"/>
          <w:sz w:val="32"/>
          <w:u w:val="none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/>
          <w:color w:val="000000"/>
          <w:sz w:val="32"/>
          <w:u w:val="none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u w:val="none"/>
          <w:lang w:val="en-US" w:eastAsia="zh-CN"/>
        </w:rPr>
        <w:t>11</w:t>
      </w:r>
      <w:r>
        <w:rPr>
          <w:rFonts w:hint="default" w:ascii="Times New Roman" w:hAnsi="Times New Roman" w:eastAsia="仿宋_GB2312"/>
          <w:color w:val="000000"/>
          <w:sz w:val="32"/>
          <w:u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/>
        <w:snapToGrid/>
        <w:spacing w:line="240" w:lineRule="auto"/>
        <w:ind w:firstLineChars="200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u w:val="none"/>
        </w:rPr>
      </w:pPr>
      <w:r>
        <w:rPr>
          <w:rFonts w:hint="eastAsia" w:ascii="Times New Roman" w:hAnsi="Times New Roman" w:eastAsia="仿宋_GB2312"/>
          <w:color w:val="000000"/>
          <w:sz w:val="32"/>
          <w:u w:val="none"/>
        </w:rPr>
        <w:t>（此件主动公开）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/>
        <w:snapToGrid/>
        <w:spacing w:line="240" w:lineRule="auto"/>
        <w:ind w:firstLine="0" w:firstLineChars="0"/>
        <w:textAlignment w:val="auto"/>
        <w:outlineLvl w:val="9"/>
        <w:rPr>
          <w:rFonts w:hint="default" w:ascii="Times New Roman" w:hAnsi="Times New Roman" w:eastAsia="仿宋_GB2312"/>
          <w:color w:val="000000"/>
          <w:sz w:val="32"/>
          <w:u w:val="none"/>
        </w:rPr>
      </w:pPr>
    </w:p>
    <w:p>
      <w:pPr>
        <w:rPr>
          <w:rFonts w:hint="default" w:ascii="仿宋_GB2312" w:hAnsi="华文中宋" w:eastAsia="仿宋_GB2312"/>
          <w:sz w:val="32"/>
          <w:szCs w:val="32"/>
          <w:lang w:val="en"/>
        </w:rPr>
      </w:pPr>
      <w:r>
        <w:rPr>
          <w:rFonts w:hint="default" w:ascii="仿宋_GB2312" w:hAnsi="华文中宋" w:eastAsia="仿宋_GB2312"/>
          <w:sz w:val="32"/>
          <w:szCs w:val="32"/>
          <w:lang w:val="en"/>
        </w:rPr>
        <w:t xml:space="preserve">                                          </w:t>
      </w:r>
    </w:p>
    <w:p>
      <w:pPr>
        <w:tabs>
          <w:tab w:val="left" w:pos="11550"/>
        </w:tabs>
        <w:spacing w:line="580" w:lineRule="exact"/>
        <w:ind w:firstLine="622" w:firstLineChars="200"/>
        <w:rPr>
          <w:rFonts w:hint="default" w:ascii="仿宋_GB2312" w:hAnsi="宋体" w:eastAsia="仿宋_GB2312" w:cs="宋体"/>
          <w:sz w:val="32"/>
          <w:szCs w:val="32"/>
          <w:lang w:val="en"/>
        </w:rPr>
      </w:pPr>
      <w:r>
        <w:rPr>
          <w:rFonts w:hint="default" w:ascii="仿宋_GB2312" w:hAnsi="华文中宋" w:eastAsia="仿宋_GB2312"/>
          <w:sz w:val="32"/>
          <w:szCs w:val="32"/>
          <w:lang w:val="en"/>
        </w:rPr>
        <w:t xml:space="preserve">       </w:t>
      </w:r>
      <w:r>
        <w:rPr>
          <w:rFonts w:hint="default" w:ascii="仿宋_GB2312" w:hAnsi="宋体" w:eastAsia="仿宋_GB2312" w:cs="宋体"/>
          <w:sz w:val="32"/>
          <w:szCs w:val="32"/>
          <w:lang w:val="en"/>
        </w:rPr>
        <w:t xml:space="preserve">                   </w:t>
      </w:r>
    </w:p>
    <w:sectPr>
      <w:headerReference r:id="rId3" w:type="first"/>
      <w:footerReference r:id="rId4" w:type="default"/>
      <w:footerReference r:id="rId5" w:type="even"/>
      <w:pgSz w:w="11906" w:h="16838"/>
      <w:pgMar w:top="2098" w:right="1474" w:bottom="1985" w:left="1588" w:header="0" w:footer="907" w:gutter="0"/>
      <w:pgNumType w:fmt="numberInDash" w:start="1"/>
      <w:cols w:space="720" w:num="1"/>
      <w:docGrid w:type="linesAndChars" w:linePitch="318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5"/>
      <w:spacing w:line="100" w:lineRule="exact"/>
      <w:ind w:right="360" w:firstLine="36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in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trackRevisions w:val="true"/>
  <w:documentProtection w:enforcement="0"/>
  <w:defaultTabStop w:val="420"/>
  <w:drawingGridHorizontalSpacing w:val="201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0FF6"/>
    <w:rsid w:val="00046A44"/>
    <w:rsid w:val="00047338"/>
    <w:rsid w:val="00071198"/>
    <w:rsid w:val="00090897"/>
    <w:rsid w:val="000E3708"/>
    <w:rsid w:val="00193FB7"/>
    <w:rsid w:val="001C600E"/>
    <w:rsid w:val="001E0F96"/>
    <w:rsid w:val="002273D1"/>
    <w:rsid w:val="00243941"/>
    <w:rsid w:val="002A07C9"/>
    <w:rsid w:val="003205AC"/>
    <w:rsid w:val="00335EE2"/>
    <w:rsid w:val="003619CA"/>
    <w:rsid w:val="00440F35"/>
    <w:rsid w:val="00471472"/>
    <w:rsid w:val="00475E04"/>
    <w:rsid w:val="004B639E"/>
    <w:rsid w:val="004D3C9E"/>
    <w:rsid w:val="005168BA"/>
    <w:rsid w:val="00575075"/>
    <w:rsid w:val="005D2B9C"/>
    <w:rsid w:val="005F52D0"/>
    <w:rsid w:val="005F76E3"/>
    <w:rsid w:val="00620C79"/>
    <w:rsid w:val="006240DB"/>
    <w:rsid w:val="006406D7"/>
    <w:rsid w:val="006604A3"/>
    <w:rsid w:val="00667BC1"/>
    <w:rsid w:val="00672CFB"/>
    <w:rsid w:val="006828A2"/>
    <w:rsid w:val="00690A4E"/>
    <w:rsid w:val="006B219A"/>
    <w:rsid w:val="006E4FF6"/>
    <w:rsid w:val="006E6E06"/>
    <w:rsid w:val="00736B64"/>
    <w:rsid w:val="00760133"/>
    <w:rsid w:val="007923E4"/>
    <w:rsid w:val="00795259"/>
    <w:rsid w:val="00870EB4"/>
    <w:rsid w:val="00881A6A"/>
    <w:rsid w:val="008B2633"/>
    <w:rsid w:val="008F73F0"/>
    <w:rsid w:val="00957E9A"/>
    <w:rsid w:val="009813CB"/>
    <w:rsid w:val="00984904"/>
    <w:rsid w:val="009A0D77"/>
    <w:rsid w:val="009B0A10"/>
    <w:rsid w:val="009D4B57"/>
    <w:rsid w:val="009E6576"/>
    <w:rsid w:val="00A16A42"/>
    <w:rsid w:val="00A306AD"/>
    <w:rsid w:val="00A50265"/>
    <w:rsid w:val="00A550EB"/>
    <w:rsid w:val="00A75004"/>
    <w:rsid w:val="00A90F63"/>
    <w:rsid w:val="00AA7FC9"/>
    <w:rsid w:val="00B02DE3"/>
    <w:rsid w:val="00B0598A"/>
    <w:rsid w:val="00B072B6"/>
    <w:rsid w:val="00B218BB"/>
    <w:rsid w:val="00B340C9"/>
    <w:rsid w:val="00BC4946"/>
    <w:rsid w:val="00BC5C57"/>
    <w:rsid w:val="00C5053D"/>
    <w:rsid w:val="00CA45E4"/>
    <w:rsid w:val="00D54A6C"/>
    <w:rsid w:val="00D73BA7"/>
    <w:rsid w:val="00D81583"/>
    <w:rsid w:val="00DD7C9C"/>
    <w:rsid w:val="00DE020F"/>
    <w:rsid w:val="00E0391C"/>
    <w:rsid w:val="00E141F7"/>
    <w:rsid w:val="00EB126E"/>
    <w:rsid w:val="00ED2989"/>
    <w:rsid w:val="00EF7C88"/>
    <w:rsid w:val="00F1754C"/>
    <w:rsid w:val="00F20405"/>
    <w:rsid w:val="00F87B68"/>
    <w:rsid w:val="00F92719"/>
    <w:rsid w:val="00F9506E"/>
    <w:rsid w:val="37FF3563"/>
    <w:rsid w:val="3CBF0889"/>
    <w:rsid w:val="56FEECDE"/>
    <w:rsid w:val="66FDEFFE"/>
    <w:rsid w:val="6F3CDB08"/>
    <w:rsid w:val="77BD7279"/>
    <w:rsid w:val="7FF74F0A"/>
    <w:rsid w:val="7FFF09F3"/>
    <w:rsid w:val="BDDBF14B"/>
    <w:rsid w:val="CFBF6D8B"/>
    <w:rsid w:val="DD5DC508"/>
    <w:rsid w:val="EDF0CD68"/>
    <w:rsid w:val="EE6E32CF"/>
    <w:rsid w:val="F7F69923"/>
    <w:rsid w:val="FE65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  <w:rPr>
      <w:rFonts w:ascii="Calibri" w:hAnsi="Calibri" w:eastAsia="宋体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0"/>
    <w:pPr>
      <w:ind w:firstLine="420" w:firstLineChars="200"/>
    </w:pPr>
  </w:style>
  <w:style w:type="character" w:customStyle="1" w:styleId="12">
    <w:name w:val="a微软简标宋 Char"/>
    <w:link w:val="13"/>
    <w:qFormat/>
    <w:locked/>
    <w:uiPriority w:val="0"/>
    <w:rPr>
      <w:rFonts w:ascii="微软简标宋" w:hAnsi="Calibri" w:eastAsia="微软简标宋"/>
      <w:sz w:val="44"/>
      <w:szCs w:val="44"/>
      <w:lang w:bidi="ar-SA"/>
    </w:rPr>
  </w:style>
  <w:style w:type="paragraph" w:customStyle="1" w:styleId="13">
    <w:name w:val="a微软简标宋"/>
    <w:basedOn w:val="1"/>
    <w:link w:val="12"/>
    <w:qFormat/>
    <w:uiPriority w:val="0"/>
    <w:pPr>
      <w:spacing w:line="579" w:lineRule="exact"/>
      <w:jc w:val="center"/>
    </w:pPr>
    <w:rPr>
      <w:rFonts w:ascii="微软简标宋" w:hAnsi="Calibri" w:eastAsia="微软简标宋"/>
      <w:kern w:val="0"/>
      <w:sz w:val="44"/>
      <w:szCs w:val="44"/>
    </w:rPr>
  </w:style>
  <w:style w:type="character" w:customStyle="1" w:styleId="14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5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9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0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1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2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tjec</Company>
  <Pages>3</Pages>
  <Words>1165</Words>
  <Characters>1186</Characters>
  <Lines>1</Lines>
  <Paragraphs>1</Paragraphs>
  <TotalTime>3</TotalTime>
  <ScaleCrop>false</ScaleCrop>
  <LinksUpToDate>false</LinksUpToDate>
  <CharactersWithSpaces>1256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2020-11-09T17:06:00Z</dcterms:created>
  <dc:creator>办公室</dc:creator>
  <cp:lastModifiedBy>李欣</cp:lastModifiedBy>
  <cp:lastPrinted>2016-08-07T18:17:00Z</cp:lastPrinted>
  <dcterms:modified xsi:type="dcterms:W3CDTF">2024-06-20T09:41:49Z</dcterms:modified>
  <dc:title>津经[2003]号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